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390" w:rsidRPr="00945390" w:rsidRDefault="00945390" w:rsidP="00945390">
      <w:pPr>
        <w:pStyle w:val="Spistreci1"/>
        <w:rPr>
          <w:b/>
        </w:rPr>
      </w:pPr>
      <w:r w:rsidRPr="00945390">
        <w:rPr>
          <w:b/>
        </w:rPr>
        <w:t>Spis treści:</w:t>
      </w:r>
    </w:p>
    <w:p w:rsidR="008F453B" w:rsidRDefault="001372C1" w:rsidP="00945390">
      <w:pPr>
        <w:pStyle w:val="Spistreci1"/>
        <w:rPr>
          <w:rFonts w:eastAsiaTheme="minorEastAsia"/>
          <w:noProof/>
          <w:lang w:eastAsia="pl-PL"/>
        </w:rPr>
      </w:pPr>
      <w:r>
        <w:fldChar w:fldCharType="begin"/>
      </w:r>
      <w:r>
        <w:instrText xml:space="preserve"> TOC \o "1-1" \h \z \u </w:instrText>
      </w:r>
      <w:r>
        <w:fldChar w:fldCharType="separate"/>
      </w:r>
      <w:hyperlink w:anchor="_Toc61732418" w:history="1">
        <w:r w:rsidR="008F453B" w:rsidRPr="00467638">
          <w:rPr>
            <w:rStyle w:val="Hipercze"/>
            <w:noProof/>
          </w:rPr>
          <w:t>T20. Wygląd, menu i obiekty programu MS Access</w:t>
        </w:r>
        <w:r w:rsidR="008F453B">
          <w:rPr>
            <w:noProof/>
            <w:webHidden/>
          </w:rPr>
          <w:tab/>
        </w:r>
        <w:r w:rsidR="008F453B">
          <w:rPr>
            <w:noProof/>
            <w:webHidden/>
          </w:rPr>
          <w:fldChar w:fldCharType="begin"/>
        </w:r>
        <w:r w:rsidR="008F453B">
          <w:rPr>
            <w:noProof/>
            <w:webHidden/>
          </w:rPr>
          <w:instrText xml:space="preserve"> PAGEREF _Toc61732418 \h </w:instrText>
        </w:r>
        <w:r w:rsidR="008F453B">
          <w:rPr>
            <w:noProof/>
            <w:webHidden/>
          </w:rPr>
        </w:r>
        <w:r w:rsidR="008F453B">
          <w:rPr>
            <w:noProof/>
            <w:webHidden/>
          </w:rPr>
          <w:fldChar w:fldCharType="separate"/>
        </w:r>
        <w:r w:rsidR="00153509">
          <w:rPr>
            <w:noProof/>
            <w:webHidden/>
          </w:rPr>
          <w:t>2</w:t>
        </w:r>
        <w:r w:rsidR="008F453B">
          <w:rPr>
            <w:noProof/>
            <w:webHidden/>
          </w:rPr>
          <w:fldChar w:fldCharType="end"/>
        </w:r>
      </w:hyperlink>
    </w:p>
    <w:p w:rsidR="008F453B" w:rsidRDefault="009E2975" w:rsidP="00945390">
      <w:pPr>
        <w:pStyle w:val="Spistreci1"/>
        <w:rPr>
          <w:rFonts w:eastAsiaTheme="minorEastAsia"/>
          <w:noProof/>
          <w:lang w:eastAsia="pl-PL"/>
        </w:rPr>
      </w:pPr>
      <w:hyperlink w:anchor="_Toc61732419" w:history="1">
        <w:r w:rsidR="008F453B" w:rsidRPr="00467638">
          <w:rPr>
            <w:rStyle w:val="Hipercze"/>
            <w:noProof/>
          </w:rPr>
          <w:t>T21: Projektowanie tabel do baz danych. Okno projektu tabeli. Typy danych.</w:t>
        </w:r>
        <w:r w:rsidR="008F453B">
          <w:rPr>
            <w:noProof/>
            <w:webHidden/>
          </w:rPr>
          <w:tab/>
        </w:r>
        <w:r w:rsidR="008F453B">
          <w:rPr>
            <w:noProof/>
            <w:webHidden/>
          </w:rPr>
          <w:fldChar w:fldCharType="begin"/>
        </w:r>
        <w:r w:rsidR="008F453B">
          <w:rPr>
            <w:noProof/>
            <w:webHidden/>
          </w:rPr>
          <w:instrText xml:space="preserve"> PAGEREF _Toc61732419 \h </w:instrText>
        </w:r>
        <w:r w:rsidR="008F453B">
          <w:rPr>
            <w:noProof/>
            <w:webHidden/>
          </w:rPr>
        </w:r>
        <w:r w:rsidR="008F453B">
          <w:rPr>
            <w:noProof/>
            <w:webHidden/>
          </w:rPr>
          <w:fldChar w:fldCharType="separate"/>
        </w:r>
        <w:r w:rsidR="00153509">
          <w:rPr>
            <w:noProof/>
            <w:webHidden/>
          </w:rPr>
          <w:t>6</w:t>
        </w:r>
        <w:r w:rsidR="008F453B">
          <w:rPr>
            <w:noProof/>
            <w:webHidden/>
          </w:rPr>
          <w:fldChar w:fldCharType="end"/>
        </w:r>
      </w:hyperlink>
    </w:p>
    <w:p w:rsidR="008F453B" w:rsidRDefault="009E2975" w:rsidP="00945390">
      <w:pPr>
        <w:pStyle w:val="Spistreci1"/>
        <w:rPr>
          <w:rFonts w:eastAsiaTheme="minorEastAsia"/>
          <w:noProof/>
          <w:lang w:eastAsia="pl-PL"/>
        </w:rPr>
      </w:pPr>
      <w:hyperlink w:anchor="_Toc61732420" w:history="1">
        <w:r w:rsidR="008F453B" w:rsidRPr="00467638">
          <w:rPr>
            <w:rStyle w:val="Hipercze"/>
            <w:noProof/>
          </w:rPr>
          <w:t>T22: Właściwości pól tabel.</w:t>
        </w:r>
        <w:r w:rsidR="008F453B">
          <w:rPr>
            <w:noProof/>
            <w:webHidden/>
          </w:rPr>
          <w:tab/>
        </w:r>
        <w:r w:rsidR="008F453B">
          <w:rPr>
            <w:noProof/>
            <w:webHidden/>
          </w:rPr>
          <w:fldChar w:fldCharType="begin"/>
        </w:r>
        <w:r w:rsidR="008F453B">
          <w:rPr>
            <w:noProof/>
            <w:webHidden/>
          </w:rPr>
          <w:instrText xml:space="preserve"> PAGEREF _Toc61732420 \h </w:instrText>
        </w:r>
        <w:r w:rsidR="008F453B">
          <w:rPr>
            <w:noProof/>
            <w:webHidden/>
          </w:rPr>
        </w:r>
        <w:r w:rsidR="008F453B">
          <w:rPr>
            <w:noProof/>
            <w:webHidden/>
          </w:rPr>
          <w:fldChar w:fldCharType="separate"/>
        </w:r>
        <w:r w:rsidR="00153509">
          <w:rPr>
            <w:noProof/>
            <w:webHidden/>
          </w:rPr>
          <w:t>14</w:t>
        </w:r>
        <w:r w:rsidR="008F453B">
          <w:rPr>
            <w:noProof/>
            <w:webHidden/>
          </w:rPr>
          <w:fldChar w:fldCharType="end"/>
        </w:r>
      </w:hyperlink>
    </w:p>
    <w:p w:rsidR="008F453B" w:rsidRDefault="009E2975" w:rsidP="00945390">
      <w:pPr>
        <w:pStyle w:val="Spistreci1"/>
        <w:rPr>
          <w:rFonts w:eastAsiaTheme="minorEastAsia"/>
          <w:noProof/>
          <w:lang w:eastAsia="pl-PL"/>
        </w:rPr>
      </w:pPr>
      <w:hyperlink w:anchor="_Toc61732421" w:history="1">
        <w:r w:rsidR="008F453B" w:rsidRPr="00467638">
          <w:rPr>
            <w:rStyle w:val="Hipercze"/>
            <w:noProof/>
          </w:rPr>
          <w:t>T 23: Reguły integralności bazy danych. Sprawdzenie poprawności danych</w:t>
        </w:r>
        <w:r w:rsidR="008F453B">
          <w:rPr>
            <w:noProof/>
            <w:webHidden/>
          </w:rPr>
          <w:tab/>
        </w:r>
        <w:r w:rsidR="008F453B">
          <w:rPr>
            <w:noProof/>
            <w:webHidden/>
          </w:rPr>
          <w:fldChar w:fldCharType="begin"/>
        </w:r>
        <w:r w:rsidR="008F453B">
          <w:rPr>
            <w:noProof/>
            <w:webHidden/>
          </w:rPr>
          <w:instrText xml:space="preserve"> PAGEREF _Toc61732421 \h </w:instrText>
        </w:r>
        <w:r w:rsidR="008F453B">
          <w:rPr>
            <w:noProof/>
            <w:webHidden/>
          </w:rPr>
        </w:r>
        <w:r w:rsidR="008F453B">
          <w:rPr>
            <w:noProof/>
            <w:webHidden/>
          </w:rPr>
          <w:fldChar w:fldCharType="separate"/>
        </w:r>
        <w:r w:rsidR="00153509">
          <w:rPr>
            <w:noProof/>
            <w:webHidden/>
          </w:rPr>
          <w:t>15</w:t>
        </w:r>
        <w:r w:rsidR="008F453B">
          <w:rPr>
            <w:noProof/>
            <w:webHidden/>
          </w:rPr>
          <w:fldChar w:fldCharType="end"/>
        </w:r>
      </w:hyperlink>
    </w:p>
    <w:p w:rsidR="008F453B" w:rsidRDefault="009E2975" w:rsidP="00945390">
      <w:pPr>
        <w:pStyle w:val="Spistreci1"/>
        <w:rPr>
          <w:rFonts w:eastAsiaTheme="minorEastAsia"/>
          <w:noProof/>
          <w:lang w:eastAsia="pl-PL"/>
        </w:rPr>
      </w:pPr>
      <w:hyperlink w:anchor="_Toc61732422" w:history="1">
        <w:r w:rsidR="008F453B" w:rsidRPr="00467638">
          <w:rPr>
            <w:rStyle w:val="Hipercze"/>
            <w:noProof/>
          </w:rPr>
          <w:t>T24 : Zasady tworzenia relacji między tabelami.</w:t>
        </w:r>
        <w:r w:rsidR="008F453B">
          <w:rPr>
            <w:noProof/>
            <w:webHidden/>
          </w:rPr>
          <w:tab/>
        </w:r>
        <w:r w:rsidR="008F453B">
          <w:rPr>
            <w:noProof/>
            <w:webHidden/>
          </w:rPr>
          <w:fldChar w:fldCharType="begin"/>
        </w:r>
        <w:r w:rsidR="008F453B">
          <w:rPr>
            <w:noProof/>
            <w:webHidden/>
          </w:rPr>
          <w:instrText xml:space="preserve"> PAGEREF _Toc61732422 \h </w:instrText>
        </w:r>
        <w:r w:rsidR="008F453B">
          <w:rPr>
            <w:noProof/>
            <w:webHidden/>
          </w:rPr>
        </w:r>
        <w:r w:rsidR="008F453B">
          <w:rPr>
            <w:noProof/>
            <w:webHidden/>
          </w:rPr>
          <w:fldChar w:fldCharType="separate"/>
        </w:r>
        <w:r w:rsidR="00153509">
          <w:rPr>
            <w:noProof/>
            <w:webHidden/>
          </w:rPr>
          <w:t>26</w:t>
        </w:r>
        <w:r w:rsidR="008F453B">
          <w:rPr>
            <w:noProof/>
            <w:webHidden/>
          </w:rPr>
          <w:fldChar w:fldCharType="end"/>
        </w:r>
      </w:hyperlink>
    </w:p>
    <w:p w:rsidR="008F453B" w:rsidRDefault="009E2975" w:rsidP="00945390">
      <w:pPr>
        <w:pStyle w:val="Spistreci1"/>
        <w:rPr>
          <w:rFonts w:eastAsiaTheme="minorEastAsia"/>
          <w:noProof/>
          <w:lang w:eastAsia="pl-PL"/>
        </w:rPr>
      </w:pPr>
      <w:hyperlink w:anchor="_Toc61732423" w:history="1">
        <w:r w:rsidR="008F453B" w:rsidRPr="00467638">
          <w:rPr>
            <w:rStyle w:val="Hipercze"/>
            <w:noProof/>
          </w:rPr>
          <w:t>T25: Tworzenie tabel i relacji w MS Access.</w:t>
        </w:r>
        <w:r w:rsidR="008F453B">
          <w:rPr>
            <w:noProof/>
            <w:webHidden/>
          </w:rPr>
          <w:tab/>
        </w:r>
        <w:r w:rsidR="008F453B">
          <w:rPr>
            <w:noProof/>
            <w:webHidden/>
          </w:rPr>
          <w:fldChar w:fldCharType="begin"/>
        </w:r>
        <w:r w:rsidR="008F453B">
          <w:rPr>
            <w:noProof/>
            <w:webHidden/>
          </w:rPr>
          <w:instrText xml:space="preserve"> PAGEREF _Toc61732423 \h </w:instrText>
        </w:r>
        <w:r w:rsidR="008F453B">
          <w:rPr>
            <w:noProof/>
            <w:webHidden/>
          </w:rPr>
        </w:r>
        <w:r w:rsidR="008F453B">
          <w:rPr>
            <w:noProof/>
            <w:webHidden/>
          </w:rPr>
          <w:fldChar w:fldCharType="separate"/>
        </w:r>
        <w:r w:rsidR="00153509">
          <w:rPr>
            <w:noProof/>
            <w:webHidden/>
          </w:rPr>
          <w:t>30</w:t>
        </w:r>
        <w:r w:rsidR="008F453B">
          <w:rPr>
            <w:noProof/>
            <w:webHidden/>
          </w:rPr>
          <w:fldChar w:fldCharType="end"/>
        </w:r>
      </w:hyperlink>
    </w:p>
    <w:p w:rsidR="008F453B" w:rsidRDefault="009E2975" w:rsidP="00945390">
      <w:pPr>
        <w:pStyle w:val="Spistreci1"/>
        <w:rPr>
          <w:rFonts w:eastAsiaTheme="minorEastAsia"/>
          <w:noProof/>
          <w:lang w:eastAsia="pl-PL"/>
        </w:rPr>
      </w:pPr>
      <w:hyperlink w:anchor="_Toc61732424" w:history="1">
        <w:r w:rsidR="008F453B" w:rsidRPr="00467638">
          <w:rPr>
            <w:rStyle w:val="Hipercze"/>
            <w:noProof/>
          </w:rPr>
          <w:t>T26: Importowanie i eksportowanie danych</w:t>
        </w:r>
        <w:r w:rsidR="008F453B">
          <w:rPr>
            <w:noProof/>
            <w:webHidden/>
          </w:rPr>
          <w:tab/>
        </w:r>
        <w:r w:rsidR="008F453B">
          <w:rPr>
            <w:noProof/>
            <w:webHidden/>
          </w:rPr>
          <w:fldChar w:fldCharType="begin"/>
        </w:r>
        <w:r w:rsidR="008F453B">
          <w:rPr>
            <w:noProof/>
            <w:webHidden/>
          </w:rPr>
          <w:instrText xml:space="preserve"> PAGEREF _Toc61732424 \h </w:instrText>
        </w:r>
        <w:r w:rsidR="008F453B">
          <w:rPr>
            <w:noProof/>
            <w:webHidden/>
          </w:rPr>
        </w:r>
        <w:r w:rsidR="008F453B">
          <w:rPr>
            <w:noProof/>
            <w:webHidden/>
          </w:rPr>
          <w:fldChar w:fldCharType="separate"/>
        </w:r>
        <w:r w:rsidR="00153509">
          <w:rPr>
            <w:noProof/>
            <w:webHidden/>
          </w:rPr>
          <w:t>31</w:t>
        </w:r>
        <w:r w:rsidR="008F453B">
          <w:rPr>
            <w:noProof/>
            <w:webHidden/>
          </w:rPr>
          <w:fldChar w:fldCharType="end"/>
        </w:r>
      </w:hyperlink>
    </w:p>
    <w:p w:rsidR="008F453B" w:rsidRDefault="009E2975" w:rsidP="00945390">
      <w:pPr>
        <w:pStyle w:val="Spistreci1"/>
        <w:rPr>
          <w:rFonts w:eastAsiaTheme="minorEastAsia"/>
          <w:noProof/>
          <w:lang w:eastAsia="pl-PL"/>
        </w:rPr>
      </w:pPr>
      <w:hyperlink w:anchor="_Toc61732425" w:history="1">
        <w:r w:rsidR="008F453B" w:rsidRPr="00467638">
          <w:rPr>
            <w:rStyle w:val="Hipercze"/>
            <w:noProof/>
          </w:rPr>
          <w:t>T27: Sortowanie i filtrowanie rekordów</w:t>
        </w:r>
        <w:r w:rsidR="008F453B">
          <w:rPr>
            <w:noProof/>
            <w:webHidden/>
          </w:rPr>
          <w:tab/>
        </w:r>
        <w:r w:rsidR="008F453B">
          <w:rPr>
            <w:noProof/>
            <w:webHidden/>
          </w:rPr>
          <w:fldChar w:fldCharType="begin"/>
        </w:r>
        <w:r w:rsidR="008F453B">
          <w:rPr>
            <w:noProof/>
            <w:webHidden/>
          </w:rPr>
          <w:instrText xml:space="preserve"> PAGEREF _Toc61732425 \h </w:instrText>
        </w:r>
        <w:r w:rsidR="008F453B">
          <w:rPr>
            <w:noProof/>
            <w:webHidden/>
          </w:rPr>
        </w:r>
        <w:r w:rsidR="008F453B">
          <w:rPr>
            <w:noProof/>
            <w:webHidden/>
          </w:rPr>
          <w:fldChar w:fldCharType="separate"/>
        </w:r>
        <w:r w:rsidR="00153509">
          <w:rPr>
            <w:noProof/>
            <w:webHidden/>
          </w:rPr>
          <w:t>34</w:t>
        </w:r>
        <w:r w:rsidR="008F453B">
          <w:rPr>
            <w:noProof/>
            <w:webHidden/>
          </w:rPr>
          <w:fldChar w:fldCharType="end"/>
        </w:r>
      </w:hyperlink>
    </w:p>
    <w:p w:rsidR="008F453B" w:rsidRDefault="009E2975" w:rsidP="00945390">
      <w:pPr>
        <w:pStyle w:val="Spistreci1"/>
        <w:rPr>
          <w:rFonts w:eastAsiaTheme="minorEastAsia"/>
          <w:noProof/>
          <w:lang w:eastAsia="pl-PL"/>
        </w:rPr>
      </w:pPr>
      <w:hyperlink w:anchor="_Toc61732426" w:history="1">
        <w:r w:rsidR="008F453B" w:rsidRPr="00467638">
          <w:rPr>
            <w:rStyle w:val="Hipercze"/>
            <w:noProof/>
          </w:rPr>
          <w:t>T28: Definiowanie wyrażeń w Accessie</w:t>
        </w:r>
        <w:r w:rsidR="008F453B">
          <w:rPr>
            <w:noProof/>
            <w:webHidden/>
          </w:rPr>
          <w:tab/>
        </w:r>
        <w:r w:rsidR="008F453B">
          <w:rPr>
            <w:noProof/>
            <w:webHidden/>
          </w:rPr>
          <w:fldChar w:fldCharType="begin"/>
        </w:r>
        <w:r w:rsidR="008F453B">
          <w:rPr>
            <w:noProof/>
            <w:webHidden/>
          </w:rPr>
          <w:instrText xml:space="preserve"> PAGEREF _Toc61732426 \h </w:instrText>
        </w:r>
        <w:r w:rsidR="008F453B">
          <w:rPr>
            <w:noProof/>
            <w:webHidden/>
          </w:rPr>
        </w:r>
        <w:r w:rsidR="008F453B">
          <w:rPr>
            <w:noProof/>
            <w:webHidden/>
          </w:rPr>
          <w:fldChar w:fldCharType="separate"/>
        </w:r>
        <w:r w:rsidR="00153509">
          <w:rPr>
            <w:noProof/>
            <w:webHidden/>
          </w:rPr>
          <w:t>37</w:t>
        </w:r>
        <w:r w:rsidR="008F453B">
          <w:rPr>
            <w:noProof/>
            <w:webHidden/>
          </w:rPr>
          <w:fldChar w:fldCharType="end"/>
        </w:r>
      </w:hyperlink>
    </w:p>
    <w:p w:rsidR="00794C51" w:rsidRPr="00212F39" w:rsidRDefault="001372C1" w:rsidP="00212F39">
      <w:pPr>
        <w:spacing w:after="0" w:line="240" w:lineRule="auto"/>
        <w:rPr>
          <w:sz w:val="24"/>
          <w:szCs w:val="24"/>
        </w:rPr>
      </w:pPr>
      <w:r>
        <w:rPr>
          <w:rFonts w:ascii="Times New Roman" w:hAnsi="Times New Roman" w:cs="Times New Roman"/>
          <w:sz w:val="24"/>
          <w:szCs w:val="24"/>
        </w:rPr>
        <w:fldChar w:fldCharType="end"/>
      </w:r>
    </w:p>
    <w:p w:rsidR="00C426DB" w:rsidRPr="00ED206D" w:rsidRDefault="00FF07C6" w:rsidP="00ED206D">
      <w:pPr>
        <w:pStyle w:val="Nagwek1"/>
        <w:rPr>
          <w:color w:val="943634" w:themeColor="accent2" w:themeShade="BF"/>
        </w:rPr>
      </w:pPr>
      <w:bookmarkStart w:id="0" w:name="_Toc403382584"/>
      <w:bookmarkStart w:id="1" w:name="_Toc61732418"/>
      <w:r>
        <w:rPr>
          <w:color w:val="943634" w:themeColor="accent2" w:themeShade="BF"/>
        </w:rPr>
        <w:t>T</w:t>
      </w:r>
      <w:r w:rsidR="00ED206D" w:rsidRPr="00ED206D">
        <w:rPr>
          <w:color w:val="943634" w:themeColor="accent2" w:themeShade="BF"/>
        </w:rPr>
        <w:t xml:space="preserve">20. </w:t>
      </w:r>
      <w:r w:rsidR="00794C51" w:rsidRPr="00ED206D">
        <w:rPr>
          <w:color w:val="943634" w:themeColor="accent2" w:themeShade="BF"/>
        </w:rPr>
        <w:t>Wygląd, menu i obiekty programu MS Access</w:t>
      </w:r>
      <w:bookmarkEnd w:id="0"/>
      <w:bookmarkEnd w:id="1"/>
    </w:p>
    <w:p w:rsidR="00BA324B" w:rsidRPr="00BA324B" w:rsidRDefault="00BA324B" w:rsidP="00BA324B"/>
    <w:p w:rsidR="00BA324B" w:rsidRPr="00BA324B" w:rsidRDefault="00BA324B" w:rsidP="00BA324B">
      <w:pPr>
        <w:ind w:firstLine="708"/>
        <w:jc w:val="both"/>
        <w:rPr>
          <w:rFonts w:ascii="Times New Roman" w:eastAsia="Times New Roman" w:hAnsi="Times New Roman" w:cs="Times New Roman"/>
          <w:sz w:val="24"/>
          <w:szCs w:val="24"/>
          <w:lang w:eastAsia="pl-PL"/>
        </w:rPr>
      </w:pPr>
      <w:r w:rsidRPr="00BA324B">
        <w:rPr>
          <w:rFonts w:ascii="Times New Roman" w:eastAsia="Times New Roman" w:hAnsi="Times New Roman" w:cs="Times New Roman"/>
          <w:sz w:val="24"/>
          <w:szCs w:val="24"/>
          <w:lang w:eastAsia="pl-PL"/>
        </w:rPr>
        <w:t>Microsoft Access – system obsługi relacyjnych baz danych, wchodzący w skład pakietu biurowego Microsoft Office dla środowiska Windows. Baz</w:t>
      </w:r>
      <w:r>
        <w:rPr>
          <w:rFonts w:ascii="Times New Roman" w:eastAsia="Times New Roman" w:hAnsi="Times New Roman" w:cs="Times New Roman"/>
          <w:sz w:val="24"/>
          <w:szCs w:val="24"/>
          <w:lang w:eastAsia="pl-PL"/>
        </w:rPr>
        <w:t>y danych Access są zapisywane w </w:t>
      </w:r>
      <w:r w:rsidRPr="00BA324B">
        <w:rPr>
          <w:rFonts w:ascii="Times New Roman" w:eastAsia="Times New Roman" w:hAnsi="Times New Roman" w:cs="Times New Roman"/>
          <w:sz w:val="24"/>
          <w:szCs w:val="24"/>
          <w:lang w:eastAsia="pl-PL"/>
        </w:rPr>
        <w:t xml:space="preserve">pojedynczych plikach (rozszerzenie </w:t>
      </w:r>
      <w:r w:rsidRPr="00BA324B">
        <w:rPr>
          <w:rFonts w:ascii="Times New Roman" w:eastAsia="Times New Roman" w:hAnsi="Times New Roman" w:cs="Times New Roman"/>
          <w:b/>
          <w:sz w:val="24"/>
          <w:szCs w:val="24"/>
          <w:lang w:eastAsia="pl-PL"/>
        </w:rPr>
        <w:t>ACCDB</w:t>
      </w:r>
      <w:r w:rsidRPr="00BA324B">
        <w:rPr>
          <w:rFonts w:ascii="Times New Roman" w:eastAsia="Times New Roman" w:hAnsi="Times New Roman" w:cs="Times New Roman"/>
          <w:sz w:val="24"/>
          <w:szCs w:val="24"/>
          <w:lang w:eastAsia="pl-PL"/>
        </w:rPr>
        <w:t>). Jest to wygodne w przypadku prostych zastosowań, jednak kosztem wydajności, wielodostępności oraz bezpieczeństwa danych. Aby uniknąć takich problemów Access można podłączyć do zewnętrznych źródeł danych (do dowolnego źródła obsługującego popularne oprogramowanie pośredniczące, np. do serwera Microsoft SQL Server, PostgreSQL lub innej bazy MS Access). W takim przypadku Access spełnia rolę graficznego interfejsu dla zewnętrznych źródeł danych, a nie całego systemu obsługi baz danych.</w:t>
      </w:r>
    </w:p>
    <w:p w:rsidR="00C426DB" w:rsidRPr="008167E4" w:rsidRDefault="00C426DB" w:rsidP="00C426DB">
      <w:pPr>
        <w:spacing w:after="0" w:line="240" w:lineRule="auto"/>
        <w:jc w:val="both"/>
        <w:rPr>
          <w:rStyle w:val="Pogrubienie"/>
          <w:rFonts w:ascii="Times New Roman" w:hAnsi="Times New Roman" w:cs="Times New Roman"/>
          <w:color w:val="943634" w:themeColor="accent2" w:themeShade="BF"/>
          <w:sz w:val="24"/>
          <w:szCs w:val="24"/>
        </w:rPr>
      </w:pPr>
      <w:r w:rsidRPr="008167E4">
        <w:rPr>
          <w:rFonts w:ascii="Times New Roman" w:hAnsi="Times New Roman" w:cs="Times New Roman"/>
          <w:sz w:val="24"/>
          <w:szCs w:val="24"/>
        </w:rPr>
        <w:br/>
      </w:r>
      <w:r w:rsidRPr="008167E4">
        <w:rPr>
          <w:rStyle w:val="Pogrubienie"/>
          <w:rFonts w:ascii="Times New Roman" w:hAnsi="Times New Roman" w:cs="Times New Roman"/>
          <w:color w:val="943634" w:themeColor="accent2" w:themeShade="BF"/>
          <w:sz w:val="24"/>
          <w:szCs w:val="24"/>
        </w:rPr>
        <w:t>Okno powitalne i interfejs</w:t>
      </w:r>
    </w:p>
    <w:p w:rsidR="00C426DB" w:rsidRPr="008167E4" w:rsidRDefault="006F797B" w:rsidP="00C426DB">
      <w:pPr>
        <w:spacing w:after="0"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br/>
        <w:t>P</w:t>
      </w:r>
      <w:r w:rsidR="00C426DB" w:rsidRPr="008167E4">
        <w:rPr>
          <w:rFonts w:ascii="Times New Roman" w:eastAsia="Times New Roman" w:hAnsi="Times New Roman" w:cs="Times New Roman"/>
          <w:sz w:val="24"/>
          <w:szCs w:val="24"/>
          <w:lang w:eastAsia="pl-PL"/>
        </w:rPr>
        <w:t>ierwszym rzucającym się w oczy ułatwieniem jest okno powi</w:t>
      </w:r>
      <w:r w:rsidR="008167E4">
        <w:rPr>
          <w:rFonts w:ascii="Times New Roman" w:eastAsia="Times New Roman" w:hAnsi="Times New Roman" w:cs="Times New Roman"/>
          <w:sz w:val="24"/>
          <w:szCs w:val="24"/>
          <w:lang w:eastAsia="pl-PL"/>
        </w:rPr>
        <w:t>talne, które pojawia się tuż po </w:t>
      </w:r>
      <w:r w:rsidR="00C426DB" w:rsidRPr="008167E4">
        <w:rPr>
          <w:rFonts w:ascii="Times New Roman" w:eastAsia="Times New Roman" w:hAnsi="Times New Roman" w:cs="Times New Roman"/>
          <w:sz w:val="24"/>
          <w:szCs w:val="24"/>
          <w:lang w:eastAsia="pl-PL"/>
        </w:rPr>
        <w:t xml:space="preserve">uruchomieniu aplikacji i zawiera szereg propozycji-szablonów najczęściej spotykanych baz danych. </w:t>
      </w:r>
    </w:p>
    <w:p w:rsidR="00C426DB" w:rsidRPr="008167E4" w:rsidRDefault="006F797B" w:rsidP="00C426DB">
      <w:pPr>
        <w:keepNext/>
        <w:jc w:val="center"/>
        <w:rPr>
          <w:rFonts w:ascii="Times New Roman" w:hAnsi="Times New Roman" w:cs="Times New Roman"/>
          <w:sz w:val="24"/>
          <w:szCs w:val="24"/>
        </w:rPr>
      </w:pPr>
      <w:r w:rsidRPr="008167E4">
        <w:rPr>
          <w:noProof/>
          <w:sz w:val="24"/>
          <w:szCs w:val="24"/>
          <w:lang w:eastAsia="pl-PL"/>
        </w:rPr>
        <w:drawing>
          <wp:inline distT="0" distB="0" distL="0" distR="0" wp14:anchorId="5DCC477B" wp14:editId="1EBEF1E2">
            <wp:extent cx="5093060" cy="268778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1075" cy="2692012"/>
                    </a:xfrm>
                    <a:prstGeom prst="rect">
                      <a:avLst/>
                    </a:prstGeom>
                  </pic:spPr>
                </pic:pic>
              </a:graphicData>
            </a:graphic>
          </wp:inline>
        </w:drawing>
      </w:r>
    </w:p>
    <w:p w:rsidR="00C426DB" w:rsidRPr="008167E4" w:rsidRDefault="00C426DB" w:rsidP="00C426DB">
      <w:pPr>
        <w:pStyle w:val="Legenda"/>
        <w:jc w:val="center"/>
        <w:rPr>
          <w:rFonts w:ascii="Times New Roman" w:hAnsi="Times New Roman" w:cs="Times New Roman"/>
          <w:color w:val="943634" w:themeColor="accent2" w:themeShade="BF"/>
          <w:sz w:val="24"/>
          <w:szCs w:val="24"/>
        </w:rPr>
      </w:pPr>
      <w:r w:rsidRPr="008167E4">
        <w:rPr>
          <w:rFonts w:ascii="Times New Roman" w:hAnsi="Times New Roman" w:cs="Times New Roman"/>
          <w:color w:val="943634" w:themeColor="accent2" w:themeShade="BF"/>
          <w:sz w:val="24"/>
          <w:szCs w:val="24"/>
        </w:rPr>
        <w:t xml:space="preserve">Rysunek </w:t>
      </w:r>
      <w:r w:rsidR="00D30212" w:rsidRPr="008167E4">
        <w:rPr>
          <w:rFonts w:ascii="Times New Roman" w:hAnsi="Times New Roman" w:cs="Times New Roman"/>
          <w:color w:val="943634" w:themeColor="accent2" w:themeShade="BF"/>
          <w:sz w:val="24"/>
          <w:szCs w:val="24"/>
        </w:rPr>
        <w:fldChar w:fldCharType="begin"/>
      </w:r>
      <w:r w:rsidRPr="008167E4">
        <w:rPr>
          <w:rFonts w:ascii="Times New Roman" w:hAnsi="Times New Roman" w:cs="Times New Roman"/>
          <w:color w:val="943634" w:themeColor="accent2" w:themeShade="BF"/>
          <w:sz w:val="24"/>
          <w:szCs w:val="24"/>
        </w:rPr>
        <w:instrText xml:space="preserve"> SEQ Rysunek \* ARABIC </w:instrText>
      </w:r>
      <w:r w:rsidR="00D30212" w:rsidRPr="008167E4">
        <w:rPr>
          <w:rFonts w:ascii="Times New Roman" w:hAnsi="Times New Roman" w:cs="Times New Roman"/>
          <w:color w:val="943634" w:themeColor="accent2" w:themeShade="BF"/>
          <w:sz w:val="24"/>
          <w:szCs w:val="24"/>
        </w:rPr>
        <w:fldChar w:fldCharType="separate"/>
      </w:r>
      <w:r w:rsidR="00AD1D5D">
        <w:rPr>
          <w:rFonts w:ascii="Times New Roman" w:hAnsi="Times New Roman" w:cs="Times New Roman"/>
          <w:noProof/>
          <w:color w:val="943634" w:themeColor="accent2" w:themeShade="BF"/>
          <w:sz w:val="24"/>
          <w:szCs w:val="24"/>
        </w:rPr>
        <w:t>1</w:t>
      </w:r>
      <w:r w:rsidR="00D30212" w:rsidRPr="008167E4">
        <w:rPr>
          <w:rFonts w:ascii="Times New Roman" w:hAnsi="Times New Roman" w:cs="Times New Roman"/>
          <w:color w:val="943634" w:themeColor="accent2" w:themeShade="BF"/>
          <w:sz w:val="24"/>
          <w:szCs w:val="24"/>
        </w:rPr>
        <w:fldChar w:fldCharType="end"/>
      </w:r>
      <w:r w:rsidRPr="008167E4">
        <w:rPr>
          <w:rFonts w:ascii="Times New Roman" w:hAnsi="Times New Roman" w:cs="Times New Roman"/>
          <w:color w:val="943634" w:themeColor="accent2" w:themeShade="BF"/>
          <w:sz w:val="24"/>
          <w:szCs w:val="24"/>
        </w:rPr>
        <w:t xml:space="preserve">. Okno główne programu Access </w:t>
      </w:r>
      <w:r w:rsidR="006F797B" w:rsidRPr="008167E4">
        <w:rPr>
          <w:rFonts w:ascii="Times New Roman" w:hAnsi="Times New Roman" w:cs="Times New Roman"/>
          <w:color w:val="943634" w:themeColor="accent2" w:themeShade="BF"/>
          <w:sz w:val="24"/>
          <w:szCs w:val="24"/>
        </w:rPr>
        <w:t>2016</w:t>
      </w:r>
    </w:p>
    <w:p w:rsidR="00C426DB" w:rsidRPr="008167E4" w:rsidRDefault="00C426DB" w:rsidP="00C426DB">
      <w:pPr>
        <w:pStyle w:val="Nagwek3"/>
        <w:rPr>
          <w:rFonts w:ascii="Times New Roman" w:hAnsi="Times New Roman" w:cs="Times New Roman"/>
          <w:color w:val="943634" w:themeColor="accent2" w:themeShade="BF"/>
          <w:sz w:val="24"/>
          <w:szCs w:val="24"/>
        </w:rPr>
      </w:pPr>
      <w:r w:rsidRPr="008167E4">
        <w:rPr>
          <w:rFonts w:ascii="Times New Roman" w:hAnsi="Times New Roman" w:cs="Times New Roman"/>
          <w:color w:val="943634" w:themeColor="accent2" w:themeShade="BF"/>
          <w:sz w:val="24"/>
          <w:szCs w:val="24"/>
        </w:rPr>
        <w:lastRenderedPageBreak/>
        <w:t>Wstążka</w:t>
      </w:r>
    </w:p>
    <w:p w:rsidR="00C426DB" w:rsidRPr="008167E4" w:rsidRDefault="00C426DB" w:rsidP="006F797B">
      <w:pPr>
        <w:pStyle w:val="NormalnyWeb"/>
        <w:jc w:val="both"/>
      </w:pPr>
      <w:r w:rsidRPr="008167E4">
        <w:t>Wstążka to zbiór kart zawierających grupy poleceń zorganizowane według funkcji. Wstążka zastąpiła piętrowy układ menu i pasków narzędzi występujących w starszych wersjach programu Access.</w:t>
      </w:r>
    </w:p>
    <w:p w:rsidR="00C426DB" w:rsidRPr="008167E4" w:rsidRDefault="006F797B" w:rsidP="00C426DB">
      <w:pPr>
        <w:pStyle w:val="NormalnyWeb"/>
      </w:pPr>
      <w:r w:rsidRPr="008167E4">
        <w:rPr>
          <w:noProof/>
        </w:rPr>
        <w:drawing>
          <wp:inline distT="0" distB="0" distL="0" distR="0" wp14:anchorId="3CC88C08" wp14:editId="5C5F237F">
            <wp:extent cx="6479540" cy="74231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742315"/>
                    </a:xfrm>
                    <a:prstGeom prst="rect">
                      <a:avLst/>
                    </a:prstGeom>
                  </pic:spPr>
                </pic:pic>
              </a:graphicData>
            </a:graphic>
          </wp:inline>
        </w:drawing>
      </w:r>
    </w:p>
    <w:p w:rsidR="00C426DB" w:rsidRPr="008167E4" w:rsidRDefault="00C426DB" w:rsidP="00C426DB">
      <w:pPr>
        <w:pStyle w:val="NormalnyWeb"/>
      </w:pPr>
      <w:r w:rsidRPr="008167E4">
        <w:t>Kluczowe funkcje wstążki to:</w:t>
      </w:r>
    </w:p>
    <w:p w:rsidR="00C426DB" w:rsidRPr="008167E4" w:rsidRDefault="00C426DB" w:rsidP="00520FF3">
      <w:pPr>
        <w:numPr>
          <w:ilvl w:val="0"/>
          <w:numId w:val="1"/>
        </w:numPr>
        <w:spacing w:before="100" w:beforeAutospacing="1" w:after="100" w:afterAutospacing="1" w:line="240" w:lineRule="auto"/>
        <w:rPr>
          <w:rFonts w:ascii="Times New Roman" w:hAnsi="Times New Roman" w:cs="Times New Roman"/>
          <w:sz w:val="24"/>
          <w:szCs w:val="24"/>
        </w:rPr>
      </w:pPr>
      <w:r w:rsidRPr="008167E4">
        <w:rPr>
          <w:rFonts w:ascii="Times New Roman" w:hAnsi="Times New Roman" w:cs="Times New Roman"/>
          <w:sz w:val="24"/>
          <w:szCs w:val="24"/>
        </w:rPr>
        <w:t>Karty poleceń — na kartach są wyświetlane polecenia często używane razem, aby można było znaleźć potrzebne polecenia w odpowiednim momencie.</w:t>
      </w:r>
    </w:p>
    <w:p w:rsidR="00C426DB" w:rsidRPr="008167E4" w:rsidRDefault="00C426DB" w:rsidP="00520FF3">
      <w:pPr>
        <w:numPr>
          <w:ilvl w:val="0"/>
          <w:numId w:val="1"/>
        </w:numPr>
        <w:spacing w:before="100" w:beforeAutospacing="1" w:after="100" w:afterAutospacing="1" w:line="240" w:lineRule="auto"/>
        <w:rPr>
          <w:rFonts w:ascii="Times New Roman" w:hAnsi="Times New Roman" w:cs="Times New Roman"/>
          <w:sz w:val="24"/>
          <w:szCs w:val="24"/>
        </w:rPr>
      </w:pPr>
      <w:r w:rsidRPr="008167E4">
        <w:rPr>
          <w:rFonts w:ascii="Times New Roman" w:hAnsi="Times New Roman" w:cs="Times New Roman"/>
          <w:sz w:val="24"/>
          <w:szCs w:val="24"/>
        </w:rPr>
        <w:t>Karty poleceń kontekstowych — karta poleceń pojawiająca się w zależ</w:t>
      </w:r>
      <w:r w:rsidR="006F797B" w:rsidRPr="008167E4">
        <w:rPr>
          <w:rFonts w:ascii="Times New Roman" w:hAnsi="Times New Roman" w:cs="Times New Roman"/>
          <w:sz w:val="24"/>
          <w:szCs w:val="24"/>
        </w:rPr>
        <w:t>ności od kontekstu — obiektu, z </w:t>
      </w:r>
      <w:r w:rsidRPr="008167E4">
        <w:rPr>
          <w:rFonts w:ascii="Times New Roman" w:hAnsi="Times New Roman" w:cs="Times New Roman"/>
          <w:sz w:val="24"/>
          <w:szCs w:val="24"/>
        </w:rPr>
        <w:t>którym się w danej chwili pracuje, lub realizowanego zadania. Karta poleceń kontekstowych zawiera polecenia, które najprawdopodobniej okażą się przydatne.</w:t>
      </w:r>
    </w:p>
    <w:p w:rsidR="00C426DB" w:rsidRPr="008167E4" w:rsidRDefault="00C426DB" w:rsidP="00520FF3">
      <w:pPr>
        <w:numPr>
          <w:ilvl w:val="0"/>
          <w:numId w:val="1"/>
        </w:numPr>
        <w:spacing w:before="100" w:beforeAutospacing="1" w:after="100" w:afterAutospacing="1" w:line="240" w:lineRule="auto"/>
        <w:rPr>
          <w:rFonts w:ascii="Times New Roman" w:hAnsi="Times New Roman" w:cs="Times New Roman"/>
          <w:sz w:val="24"/>
          <w:szCs w:val="24"/>
        </w:rPr>
      </w:pPr>
      <w:r w:rsidRPr="008167E4">
        <w:rPr>
          <w:rFonts w:ascii="Times New Roman" w:hAnsi="Times New Roman" w:cs="Times New Roman"/>
          <w:sz w:val="24"/>
          <w:szCs w:val="24"/>
        </w:rPr>
        <w:t>Galerie — nowe formanty, które pozwalają na wyświetlanie podglądu stylu lub opcji, aby można było zobaczyć wyniki przed wprowadzeniem zmiany.</w:t>
      </w:r>
    </w:p>
    <w:p w:rsidR="00C426DB" w:rsidRPr="008167E4" w:rsidRDefault="00C426DB" w:rsidP="00C426DB">
      <w:pPr>
        <w:pStyle w:val="Nagwek3"/>
        <w:rPr>
          <w:rFonts w:ascii="Times New Roman" w:hAnsi="Times New Roman" w:cs="Times New Roman"/>
          <w:color w:val="943634" w:themeColor="accent2" w:themeShade="BF"/>
          <w:sz w:val="24"/>
          <w:szCs w:val="24"/>
        </w:rPr>
      </w:pPr>
      <w:r w:rsidRPr="008167E4">
        <w:rPr>
          <w:rFonts w:ascii="Times New Roman" w:hAnsi="Times New Roman" w:cs="Times New Roman"/>
          <w:color w:val="943634" w:themeColor="accent2" w:themeShade="BF"/>
          <w:sz w:val="24"/>
          <w:szCs w:val="24"/>
        </w:rPr>
        <w:t>Okienko nawigacji</w:t>
      </w:r>
    </w:p>
    <w:p w:rsidR="00C426DB" w:rsidRPr="008167E4" w:rsidRDefault="006F797B" w:rsidP="00DB0EDB">
      <w:pPr>
        <w:pStyle w:val="NormalnyWeb"/>
        <w:jc w:val="both"/>
      </w:pPr>
      <w:r w:rsidRPr="008167E4">
        <w:rPr>
          <w:noProof/>
        </w:rPr>
        <w:drawing>
          <wp:anchor distT="0" distB="0" distL="114300" distR="114300" simplePos="0" relativeHeight="251646976" behindDoc="0" locked="0" layoutInCell="1" allowOverlap="1">
            <wp:simplePos x="0" y="0"/>
            <wp:positionH relativeFrom="column">
              <wp:posOffset>-58</wp:posOffset>
            </wp:positionH>
            <wp:positionV relativeFrom="paragraph">
              <wp:posOffset>177973</wp:posOffset>
            </wp:positionV>
            <wp:extent cx="2043806" cy="2112818"/>
            <wp:effectExtent l="0" t="0" r="0" b="0"/>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43806" cy="2112818"/>
                    </a:xfrm>
                    <a:prstGeom prst="rect">
                      <a:avLst/>
                    </a:prstGeom>
                  </pic:spPr>
                </pic:pic>
              </a:graphicData>
            </a:graphic>
            <wp14:sizeRelH relativeFrom="page">
              <wp14:pctWidth>0</wp14:pctWidth>
            </wp14:sizeRelH>
            <wp14:sizeRelV relativeFrom="page">
              <wp14:pctHeight>0</wp14:pctHeight>
            </wp14:sizeRelV>
          </wp:anchor>
        </w:drawing>
      </w:r>
      <w:r w:rsidR="00373825" w:rsidRPr="008167E4">
        <w:t>Okienko nawigacji</w:t>
      </w:r>
      <w:r w:rsidR="00DB0EDB" w:rsidRPr="008167E4">
        <w:t>, stanowi centralne miejsce dostępu do w</w:t>
      </w:r>
      <w:r w:rsidR="00373825" w:rsidRPr="008167E4">
        <w:t xml:space="preserve">szystkich obiektów bazy danych. </w:t>
      </w:r>
      <w:r w:rsidR="00DB0EDB" w:rsidRPr="008167E4">
        <w:t>W okienku nawigacji wszystkie obiekty zdefiniowane w bazie danych są wyświetlane jako kategorie. Poszczególne kategorie są zorganizowane w grupach wyświetlanych jako paski. Nazwy grup zmieniają się w zależności od wybranego widoku kategorii. Każda grupa może zawierać jeden lub więcej obiektów bazy danych.</w:t>
      </w:r>
    </w:p>
    <w:p w:rsidR="00DB0EDB" w:rsidRPr="008167E4" w:rsidRDefault="00DB0EDB" w:rsidP="008167E4">
      <w:pPr>
        <w:pStyle w:val="NormalnyWeb"/>
        <w:jc w:val="both"/>
      </w:pPr>
      <w:r w:rsidRPr="008167E4">
        <w:t>Domyślnie tabele, kwerendy, formu</w:t>
      </w:r>
      <w:r w:rsidR="008167E4">
        <w:t>larze, raporty i makra są </w:t>
      </w:r>
      <w:r w:rsidRPr="008167E4">
        <w:t xml:space="preserve">wyświetlane jako obiekty na kartach w oknie programu Access. </w:t>
      </w:r>
    </w:p>
    <w:p w:rsidR="000C769E" w:rsidRPr="008167E4" w:rsidRDefault="00212F39" w:rsidP="008167E4">
      <w:pPr>
        <w:pStyle w:val="NormalnyWeb"/>
        <w:jc w:val="both"/>
      </w:pPr>
      <w:r w:rsidRPr="008167E4">
        <w:rPr>
          <w:rFonts w:eastAsiaTheme="majorEastAsia"/>
          <w:b/>
          <w:bCs/>
          <w:i/>
          <w:iCs/>
          <w:noProof/>
          <w:color w:val="943634" w:themeColor="accent2" w:themeShade="BF"/>
        </w:rPr>
        <w:drawing>
          <wp:anchor distT="0" distB="0" distL="114300" distR="114300" simplePos="0" relativeHeight="251695104" behindDoc="1" locked="0" layoutInCell="1" allowOverlap="1">
            <wp:simplePos x="0" y="0"/>
            <wp:positionH relativeFrom="column">
              <wp:posOffset>1806575</wp:posOffset>
            </wp:positionH>
            <wp:positionV relativeFrom="paragraph">
              <wp:posOffset>253365</wp:posOffset>
            </wp:positionV>
            <wp:extent cx="4982845" cy="3201035"/>
            <wp:effectExtent l="0" t="0" r="8255" b="0"/>
            <wp:wrapTight wrapText="bothSides">
              <wp:wrapPolygon edited="0">
                <wp:start x="0" y="0"/>
                <wp:lineTo x="0" y="21467"/>
                <wp:lineTo x="21553" y="21467"/>
                <wp:lineTo x="21553" y="0"/>
                <wp:lineTo x="0" y="0"/>
              </wp:wrapPolygon>
            </wp:wrapTight>
            <wp:docPr id="28" name="Obraz 28" descr="C:\Users\kasia\AppData\Local\Microsoft\Windows\INetCache\Content.Word\Zrzut ekranu 11-01-2021 23.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ia\AppData\Local\Microsoft\Windows\INetCache\Content.Word\Zrzut ekranu 11-01-2021 23.16.1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2845" cy="320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0EDB" w:rsidRPr="008167E4">
        <w:rPr>
          <w:b/>
          <w:bCs/>
        </w:rPr>
        <w:t> Uwaga </w:t>
      </w:r>
      <w:r w:rsidR="00DB0EDB" w:rsidRPr="008167E4">
        <w:t>  To ustawienie można skonfigurować osobno dla każdej bazy danych, tak aby używać okien obiektów zamiast kart.</w:t>
      </w:r>
      <w:r w:rsidR="000C769E" w:rsidRPr="008167E4">
        <w:t xml:space="preserve"> W opcjach programu.</w:t>
      </w:r>
    </w:p>
    <w:p w:rsidR="000C769E" w:rsidRPr="008167E4" w:rsidRDefault="000C769E" w:rsidP="000C769E">
      <w:pPr>
        <w:pStyle w:val="NormalnyWeb"/>
        <w:jc w:val="center"/>
      </w:pPr>
    </w:p>
    <w:p w:rsidR="00DB0EDB" w:rsidRPr="008167E4" w:rsidRDefault="000C769E" w:rsidP="00DB0EDB">
      <w:pPr>
        <w:pStyle w:val="NormalnyWeb"/>
        <w:keepNext/>
      </w:pPr>
      <w:r w:rsidRPr="008167E4">
        <w:rPr>
          <w:noProof/>
        </w:rPr>
        <w:lastRenderedPageBreak/>
        <w:drawing>
          <wp:inline distT="0" distB="0" distL="0" distR="0" wp14:anchorId="0FF87B74" wp14:editId="683C7BAC">
            <wp:extent cx="4324350" cy="33337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4350" cy="333375"/>
                    </a:xfrm>
                    <a:prstGeom prst="rect">
                      <a:avLst/>
                    </a:prstGeom>
                  </pic:spPr>
                </pic:pic>
              </a:graphicData>
            </a:graphic>
          </wp:inline>
        </w:drawing>
      </w:r>
    </w:p>
    <w:p w:rsidR="00DB0EDB" w:rsidRPr="008167E4" w:rsidRDefault="00C426DB" w:rsidP="00DB0EDB">
      <w:pPr>
        <w:pStyle w:val="NormalnyWeb"/>
        <w:spacing w:after="240" w:afterAutospacing="0"/>
        <w:jc w:val="both"/>
        <w:rPr>
          <w:rFonts w:eastAsiaTheme="majorEastAsia"/>
          <w:b/>
          <w:color w:val="943634" w:themeColor="accent2" w:themeShade="BF"/>
          <w:lang w:eastAsia="en-US"/>
        </w:rPr>
      </w:pPr>
      <w:r w:rsidRPr="008167E4">
        <w:rPr>
          <w:rFonts w:eastAsiaTheme="majorEastAsia"/>
          <w:b/>
          <w:color w:val="943634" w:themeColor="accent2" w:themeShade="BF"/>
          <w:lang w:eastAsia="en-US"/>
        </w:rPr>
        <w:t>Praca z danymi</w:t>
      </w:r>
    </w:p>
    <w:p w:rsidR="00FE2A12" w:rsidRDefault="00C426DB" w:rsidP="003B7233">
      <w:pPr>
        <w:pStyle w:val="NormalnyWeb"/>
        <w:numPr>
          <w:ilvl w:val="0"/>
          <w:numId w:val="2"/>
        </w:numPr>
        <w:spacing w:after="240" w:afterAutospacing="0"/>
        <w:jc w:val="both"/>
      </w:pPr>
      <w:r w:rsidRPr="008167E4">
        <w:t>Tworzenie tabel może się teraz odbywać bezpośrednio w tryb</w:t>
      </w:r>
      <w:r w:rsidR="008167E4">
        <w:t>ie wprowadzania danych - wraz z </w:t>
      </w:r>
      <w:r w:rsidRPr="008167E4">
        <w:t xml:space="preserve">wpisywaniem kolejnych wartości Access sam utworzy stosowne kolumny, wybierając automatycznie typ danych na podstawie konkretnej wartości. </w:t>
      </w:r>
    </w:p>
    <w:p w:rsidR="008167E4" w:rsidRDefault="00C426DB" w:rsidP="003B7233">
      <w:pPr>
        <w:pStyle w:val="NormalnyWeb"/>
        <w:numPr>
          <w:ilvl w:val="0"/>
          <w:numId w:val="2"/>
        </w:numPr>
        <w:spacing w:after="240" w:afterAutospacing="0"/>
        <w:jc w:val="both"/>
      </w:pPr>
      <w:r w:rsidRPr="008167E4">
        <w:t>Filtrowanie danych również przebiega znacznie łatwiej, ponieważ Access inteligentnie dobiera zestaw filtrów do aktualnego typu kolumny, dzięki czemu inne opcje pojawiają się w przypadku zaznaczenia danych tek</w:t>
      </w:r>
      <w:r w:rsidR="00AA2ADE" w:rsidRPr="008167E4">
        <w:t>stowych, a inne np. dla liczb.</w:t>
      </w:r>
    </w:p>
    <w:p w:rsidR="00B06B00" w:rsidRPr="00FE2A12" w:rsidRDefault="00C426DB" w:rsidP="003B7233">
      <w:pPr>
        <w:pStyle w:val="NormalnyWeb"/>
        <w:numPr>
          <w:ilvl w:val="0"/>
          <w:numId w:val="2"/>
        </w:numPr>
        <w:spacing w:after="240" w:afterAutospacing="0"/>
        <w:jc w:val="both"/>
      </w:pPr>
      <w:r w:rsidRPr="00FE2A12">
        <w:t>Rewolucję przeszedł edytor formularzy oraz raportów, który teraz pracuje w trybie WYSIWYG ("to, co widzisz jest tym, co otrzymasz"), co pozwala nawe</w:t>
      </w:r>
      <w:r w:rsidR="00FE2A12">
        <w:t>t początkującym użytkownikom na </w:t>
      </w:r>
      <w:r w:rsidRPr="00FE2A12">
        <w:t xml:space="preserve">projektowanie rozbudowanych formularzy i raportów. </w:t>
      </w:r>
    </w:p>
    <w:p w:rsidR="00B06B00" w:rsidRPr="008167E4" w:rsidRDefault="00B06B00" w:rsidP="00B06B00">
      <w:pPr>
        <w:pStyle w:val="Nagwek2"/>
        <w:rPr>
          <w:rFonts w:ascii="Times New Roman" w:hAnsi="Times New Roman" w:cs="Times New Roman"/>
          <w:color w:val="943634" w:themeColor="accent2" w:themeShade="BF"/>
          <w:sz w:val="24"/>
          <w:szCs w:val="24"/>
        </w:rPr>
      </w:pPr>
      <w:r w:rsidRPr="008167E4">
        <w:rPr>
          <w:rFonts w:ascii="Times New Roman" w:hAnsi="Times New Roman" w:cs="Times New Roman"/>
          <w:color w:val="943634" w:themeColor="accent2" w:themeShade="BF"/>
          <w:sz w:val="24"/>
          <w:szCs w:val="24"/>
        </w:rPr>
        <w:t>Rozszerzenia plików</w:t>
      </w:r>
    </w:p>
    <w:p w:rsidR="00B06B00" w:rsidRPr="008167E4" w:rsidRDefault="00B06B00" w:rsidP="00520FF3">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b/>
          <w:sz w:val="24"/>
          <w:szCs w:val="24"/>
          <w:lang w:eastAsia="pl-PL"/>
        </w:rPr>
        <w:t>ACCDB </w:t>
      </w:r>
      <w:r w:rsidRPr="008167E4">
        <w:rPr>
          <w:rFonts w:ascii="Times New Roman" w:eastAsia="Times New Roman" w:hAnsi="Times New Roman" w:cs="Times New Roman"/>
          <w:sz w:val="24"/>
          <w:szCs w:val="24"/>
          <w:lang w:eastAsia="pl-PL"/>
        </w:rPr>
        <w:t xml:space="preserve">Rozszerzenie nowego formatu pliku programu </w:t>
      </w:r>
      <w:r w:rsidR="001D6A1A">
        <w:rPr>
          <w:rFonts w:ascii="Times New Roman" w:eastAsia="Times New Roman" w:hAnsi="Times New Roman" w:cs="Times New Roman"/>
          <w:sz w:val="24"/>
          <w:szCs w:val="24"/>
          <w:lang w:eastAsia="pl-PL"/>
        </w:rPr>
        <w:t xml:space="preserve">od </w:t>
      </w:r>
      <w:r w:rsidRPr="008167E4">
        <w:rPr>
          <w:rFonts w:ascii="Times New Roman" w:eastAsia="Times New Roman" w:hAnsi="Times New Roman" w:cs="Times New Roman"/>
          <w:sz w:val="24"/>
          <w:szCs w:val="24"/>
          <w:lang w:eastAsia="pl-PL"/>
        </w:rPr>
        <w:t xml:space="preserve">Office Access 2007. Zastępuje ono rozszerzenie pliku </w:t>
      </w:r>
      <w:r w:rsidRPr="008167E4">
        <w:rPr>
          <w:rFonts w:ascii="Times New Roman" w:eastAsia="Times New Roman" w:hAnsi="Times New Roman" w:cs="Times New Roman"/>
          <w:b/>
          <w:sz w:val="24"/>
          <w:szCs w:val="24"/>
          <w:lang w:eastAsia="pl-PL"/>
        </w:rPr>
        <w:t>MDB.</w:t>
      </w:r>
    </w:p>
    <w:p w:rsidR="001D6A1A" w:rsidRPr="00AB562E" w:rsidRDefault="00B06B00" w:rsidP="00AB562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b/>
          <w:sz w:val="24"/>
          <w:szCs w:val="24"/>
          <w:lang w:eastAsia="pl-PL"/>
        </w:rPr>
        <w:t>ACCDT </w:t>
      </w:r>
      <w:r w:rsidRPr="008167E4">
        <w:rPr>
          <w:rFonts w:ascii="Times New Roman" w:eastAsia="Times New Roman" w:hAnsi="Times New Roman" w:cs="Times New Roman"/>
          <w:sz w:val="24"/>
          <w:szCs w:val="24"/>
          <w:lang w:eastAsia="pl-PL"/>
        </w:rPr>
        <w:t>Rozszerzenie plików szablonów bazy danych programu Access.</w:t>
      </w:r>
    </w:p>
    <w:p w:rsidR="00A70357" w:rsidRPr="008167E4" w:rsidRDefault="00A70357" w:rsidP="00A70357">
      <w:pPr>
        <w:pStyle w:val="Nagwek2"/>
        <w:rPr>
          <w:rFonts w:ascii="Times New Roman" w:hAnsi="Times New Roman" w:cs="Times New Roman"/>
          <w:sz w:val="24"/>
          <w:szCs w:val="24"/>
        </w:rPr>
      </w:pPr>
      <w:r w:rsidRPr="001D6A1A">
        <w:rPr>
          <w:rFonts w:ascii="Times New Roman" w:hAnsi="Times New Roman" w:cs="Times New Roman"/>
          <w:color w:val="943634" w:themeColor="accent2" w:themeShade="BF"/>
          <w:sz w:val="24"/>
          <w:szCs w:val="24"/>
        </w:rPr>
        <w:t>Specyfikacje baz danych</w:t>
      </w:r>
      <w:r w:rsidR="008E29FC" w:rsidRPr="008167E4">
        <w:rPr>
          <w:rStyle w:val="Odwoanieprzypisudolnego"/>
          <w:rFonts w:ascii="Times New Roman" w:hAnsi="Times New Roman" w:cs="Times New Roman"/>
          <w:sz w:val="24"/>
          <w:szCs w:val="24"/>
        </w:rPr>
        <w:footnoteReference w:id="1"/>
      </w:r>
    </w:p>
    <w:p w:rsidR="00A70357" w:rsidRPr="008167E4" w:rsidRDefault="00A70357" w:rsidP="00A70357">
      <w:pPr>
        <w:pStyle w:val="NormalnyWeb"/>
        <w:spacing w:before="0" w:beforeAutospacing="0"/>
      </w:pPr>
      <w:r w:rsidRPr="008167E4">
        <w:t>Poniższe tabele dotyczą baz danych programu Microsoft Access 2010 oraz programu Access 2007:</w:t>
      </w:r>
    </w:p>
    <w:p w:rsidR="00A70357" w:rsidRPr="001D6A1A" w:rsidRDefault="00A70357" w:rsidP="00A70357">
      <w:pPr>
        <w:pStyle w:val="Nagwek3"/>
        <w:rPr>
          <w:rFonts w:ascii="Times New Roman" w:hAnsi="Times New Roman" w:cs="Times New Roman"/>
          <w:color w:val="632423" w:themeColor="accent2" w:themeShade="80"/>
          <w:sz w:val="24"/>
          <w:szCs w:val="24"/>
        </w:rPr>
      </w:pPr>
      <w:r w:rsidRPr="001D6A1A">
        <w:rPr>
          <w:rFonts w:ascii="Times New Roman" w:hAnsi="Times New Roman" w:cs="Times New Roman"/>
          <w:color w:val="632423" w:themeColor="accent2" w:themeShade="80"/>
          <w:sz w:val="24"/>
          <w:szCs w:val="24"/>
        </w:rPr>
        <w:t>Ogólne</w:t>
      </w:r>
    </w:p>
    <w:tbl>
      <w:tblPr>
        <w:tblStyle w:val="Tabelasiatki4akcent2"/>
        <w:tblW w:w="0" w:type="auto"/>
        <w:tblLook w:val="04A0" w:firstRow="1" w:lastRow="0" w:firstColumn="1" w:lastColumn="0" w:noHBand="0" w:noVBand="1"/>
      </w:tblPr>
      <w:tblGrid>
        <w:gridCol w:w="3363"/>
        <w:gridCol w:w="6831"/>
      </w:tblGrid>
      <w:tr w:rsidR="00A70357" w:rsidRPr="008167E4" w:rsidTr="001D6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0357" w:rsidRPr="008167E4" w:rsidRDefault="00A70357">
            <w:pPr>
              <w:jc w:val="center"/>
              <w:rPr>
                <w:rFonts w:ascii="Times New Roman" w:hAnsi="Times New Roman" w:cs="Times New Roman"/>
                <w:b w:val="0"/>
                <w:bCs w:val="0"/>
                <w:sz w:val="24"/>
                <w:szCs w:val="24"/>
              </w:rPr>
            </w:pPr>
            <w:r w:rsidRPr="008167E4">
              <w:rPr>
                <w:rFonts w:ascii="Times New Roman" w:hAnsi="Times New Roman" w:cs="Times New Roman"/>
                <w:sz w:val="24"/>
                <w:szCs w:val="24"/>
              </w:rPr>
              <w:t>Atrybut</w:t>
            </w:r>
          </w:p>
        </w:tc>
        <w:tc>
          <w:tcPr>
            <w:tcW w:w="0" w:type="auto"/>
            <w:hideMark/>
          </w:tcPr>
          <w:p w:rsidR="00A70357" w:rsidRPr="008167E4" w:rsidRDefault="00A703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167E4">
              <w:rPr>
                <w:rFonts w:ascii="Times New Roman" w:hAnsi="Times New Roman" w:cs="Times New Roman"/>
                <w:sz w:val="24"/>
                <w:szCs w:val="24"/>
              </w:rPr>
              <w:t>Maksimum</w:t>
            </w:r>
          </w:p>
        </w:tc>
      </w:tr>
      <w:tr w:rsidR="00A70357" w:rsidRPr="008167E4" w:rsidTr="001D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0357" w:rsidRPr="008167E4" w:rsidRDefault="00A70357">
            <w:pPr>
              <w:rPr>
                <w:rFonts w:ascii="Times New Roman" w:hAnsi="Times New Roman" w:cs="Times New Roman"/>
                <w:sz w:val="24"/>
                <w:szCs w:val="24"/>
              </w:rPr>
            </w:pPr>
            <w:r w:rsidRPr="008167E4">
              <w:rPr>
                <w:rFonts w:ascii="Times New Roman" w:hAnsi="Times New Roman" w:cs="Times New Roman"/>
                <w:sz w:val="24"/>
                <w:szCs w:val="24"/>
              </w:rPr>
              <w:t>Rozmiar pliku bazy danych programu Access (plik accdb)</w:t>
            </w:r>
          </w:p>
        </w:tc>
        <w:tc>
          <w:tcPr>
            <w:tcW w:w="0" w:type="auto"/>
            <w:hideMark/>
          </w:tcPr>
          <w:p w:rsidR="00A70357" w:rsidRPr="008167E4" w:rsidRDefault="00A70357">
            <w:pPr>
              <w:pStyle w:val="NormalnyWeb"/>
              <w:cnfStyle w:val="000000100000" w:firstRow="0" w:lastRow="0" w:firstColumn="0" w:lastColumn="0" w:oddVBand="0" w:evenVBand="0" w:oddHBand="1" w:evenHBand="0" w:firstRowFirstColumn="0" w:firstRowLastColumn="0" w:lastRowFirstColumn="0" w:lastRowLastColumn="0"/>
            </w:pPr>
            <w:r w:rsidRPr="008167E4">
              <w:t>2 gigabajty minus miejsce potrzebne na obiekty systemowe</w:t>
            </w:r>
          </w:p>
          <w:p w:rsidR="00A70357" w:rsidRPr="008167E4" w:rsidRDefault="001D6A1A" w:rsidP="00A70357">
            <w:pPr>
              <w:pStyle w:val="NormalnyWeb"/>
              <w:cnfStyle w:val="000000100000" w:firstRow="0" w:lastRow="0" w:firstColumn="0" w:lastColumn="0" w:oddVBand="0" w:evenVBand="0" w:oddHBand="1" w:evenHBand="0" w:firstRowFirstColumn="0" w:firstRowLastColumn="0" w:lastRowFirstColumn="0" w:lastRowLastColumn="0"/>
            </w:pPr>
            <w:r>
              <w:rPr>
                <w:b/>
                <w:bCs/>
              </w:rPr>
              <w:t> Uwaga,</w:t>
            </w:r>
            <w:r w:rsidR="00A70357" w:rsidRPr="008167E4">
              <w:t xml:space="preserve"> Mimo że maksymalny rozmiar jednej bazy danych wynosi 2 GB, można ominąć to ograniczenie, używając podzielonej bazy danych. Plik z zewnętrznej bazy danych może wskazywać na tysiące plików wewnętrznych baz danych, a każda z nich może mieć rozmiar do 2 GB. </w:t>
            </w:r>
          </w:p>
        </w:tc>
      </w:tr>
      <w:tr w:rsidR="00A70357" w:rsidRPr="008167E4" w:rsidTr="001D6A1A">
        <w:tc>
          <w:tcPr>
            <w:cnfStyle w:val="001000000000" w:firstRow="0" w:lastRow="0" w:firstColumn="1" w:lastColumn="0" w:oddVBand="0" w:evenVBand="0" w:oddHBand="0" w:evenHBand="0" w:firstRowFirstColumn="0" w:firstRowLastColumn="0" w:lastRowFirstColumn="0" w:lastRowLastColumn="0"/>
            <w:tcW w:w="0" w:type="auto"/>
            <w:hideMark/>
          </w:tcPr>
          <w:p w:rsidR="00A70357" w:rsidRPr="008167E4" w:rsidRDefault="00A70357">
            <w:pPr>
              <w:rPr>
                <w:rFonts w:ascii="Times New Roman" w:hAnsi="Times New Roman" w:cs="Times New Roman"/>
                <w:sz w:val="24"/>
                <w:szCs w:val="24"/>
              </w:rPr>
            </w:pPr>
            <w:r w:rsidRPr="008167E4">
              <w:rPr>
                <w:rFonts w:ascii="Times New Roman" w:hAnsi="Times New Roman" w:cs="Times New Roman"/>
                <w:sz w:val="24"/>
                <w:szCs w:val="24"/>
              </w:rPr>
              <w:t>Liczba obiektów w bazie danych</w:t>
            </w:r>
          </w:p>
        </w:tc>
        <w:tc>
          <w:tcPr>
            <w:tcW w:w="0" w:type="auto"/>
            <w:hideMark/>
          </w:tcPr>
          <w:p w:rsidR="00A70357" w:rsidRPr="008167E4" w:rsidRDefault="00A703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67E4">
              <w:rPr>
                <w:rFonts w:ascii="Times New Roman" w:hAnsi="Times New Roman" w:cs="Times New Roman"/>
                <w:sz w:val="24"/>
                <w:szCs w:val="24"/>
              </w:rPr>
              <w:t>32 768</w:t>
            </w:r>
          </w:p>
        </w:tc>
      </w:tr>
      <w:tr w:rsidR="00A70357" w:rsidRPr="008167E4" w:rsidTr="001D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0357" w:rsidRPr="008167E4" w:rsidRDefault="00A70357">
            <w:pPr>
              <w:rPr>
                <w:rFonts w:ascii="Times New Roman" w:hAnsi="Times New Roman" w:cs="Times New Roman"/>
                <w:sz w:val="24"/>
                <w:szCs w:val="24"/>
              </w:rPr>
            </w:pPr>
            <w:r w:rsidRPr="008167E4">
              <w:rPr>
                <w:rFonts w:ascii="Times New Roman" w:hAnsi="Times New Roman" w:cs="Times New Roman"/>
                <w:sz w:val="24"/>
                <w:szCs w:val="24"/>
              </w:rPr>
              <w:t>Liczba modułów (w tym formularzy i raportów z właściwością HasModule o wartości Prawda)</w:t>
            </w:r>
          </w:p>
        </w:tc>
        <w:tc>
          <w:tcPr>
            <w:tcW w:w="0" w:type="auto"/>
            <w:hideMark/>
          </w:tcPr>
          <w:p w:rsidR="00A70357" w:rsidRPr="008167E4" w:rsidRDefault="00A703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67E4">
              <w:rPr>
                <w:rFonts w:ascii="Times New Roman" w:hAnsi="Times New Roman" w:cs="Times New Roman"/>
                <w:sz w:val="24"/>
                <w:szCs w:val="24"/>
              </w:rPr>
              <w:t>1000</w:t>
            </w:r>
          </w:p>
        </w:tc>
      </w:tr>
      <w:tr w:rsidR="00A70357" w:rsidRPr="008167E4" w:rsidTr="001D6A1A">
        <w:tc>
          <w:tcPr>
            <w:cnfStyle w:val="001000000000" w:firstRow="0" w:lastRow="0" w:firstColumn="1" w:lastColumn="0" w:oddVBand="0" w:evenVBand="0" w:oddHBand="0" w:evenHBand="0" w:firstRowFirstColumn="0" w:firstRowLastColumn="0" w:lastRowFirstColumn="0" w:lastRowLastColumn="0"/>
            <w:tcW w:w="0" w:type="auto"/>
            <w:hideMark/>
          </w:tcPr>
          <w:p w:rsidR="00A70357" w:rsidRPr="008167E4" w:rsidRDefault="00A70357">
            <w:pPr>
              <w:rPr>
                <w:rFonts w:ascii="Times New Roman" w:hAnsi="Times New Roman" w:cs="Times New Roman"/>
                <w:sz w:val="24"/>
                <w:szCs w:val="24"/>
              </w:rPr>
            </w:pPr>
            <w:r w:rsidRPr="008167E4">
              <w:rPr>
                <w:rFonts w:ascii="Times New Roman" w:hAnsi="Times New Roman" w:cs="Times New Roman"/>
                <w:sz w:val="24"/>
                <w:szCs w:val="24"/>
              </w:rPr>
              <w:t>Liczba znaków w nazwie obiektu</w:t>
            </w:r>
          </w:p>
        </w:tc>
        <w:tc>
          <w:tcPr>
            <w:tcW w:w="0" w:type="auto"/>
            <w:hideMark/>
          </w:tcPr>
          <w:p w:rsidR="00A70357" w:rsidRPr="008167E4" w:rsidRDefault="00A703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67E4">
              <w:rPr>
                <w:rFonts w:ascii="Times New Roman" w:hAnsi="Times New Roman" w:cs="Times New Roman"/>
                <w:sz w:val="24"/>
                <w:szCs w:val="24"/>
              </w:rPr>
              <w:t>64</w:t>
            </w:r>
          </w:p>
        </w:tc>
      </w:tr>
      <w:tr w:rsidR="00A70357" w:rsidRPr="008167E4" w:rsidTr="001D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0357" w:rsidRPr="008167E4" w:rsidRDefault="00A70357">
            <w:pPr>
              <w:rPr>
                <w:rFonts w:ascii="Times New Roman" w:hAnsi="Times New Roman" w:cs="Times New Roman"/>
                <w:sz w:val="24"/>
                <w:szCs w:val="24"/>
              </w:rPr>
            </w:pPr>
            <w:r w:rsidRPr="008167E4">
              <w:rPr>
                <w:rFonts w:ascii="Times New Roman" w:hAnsi="Times New Roman" w:cs="Times New Roman"/>
                <w:sz w:val="24"/>
                <w:szCs w:val="24"/>
              </w:rPr>
              <w:t>Liczba znaków w haśle</w:t>
            </w:r>
          </w:p>
        </w:tc>
        <w:tc>
          <w:tcPr>
            <w:tcW w:w="0" w:type="auto"/>
            <w:hideMark/>
          </w:tcPr>
          <w:p w:rsidR="00A70357" w:rsidRPr="008167E4" w:rsidRDefault="00A703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67E4">
              <w:rPr>
                <w:rFonts w:ascii="Times New Roman" w:hAnsi="Times New Roman" w:cs="Times New Roman"/>
                <w:sz w:val="24"/>
                <w:szCs w:val="24"/>
              </w:rPr>
              <w:t>20</w:t>
            </w:r>
          </w:p>
        </w:tc>
      </w:tr>
      <w:tr w:rsidR="00A70357" w:rsidRPr="008167E4" w:rsidTr="001D6A1A">
        <w:tc>
          <w:tcPr>
            <w:cnfStyle w:val="001000000000" w:firstRow="0" w:lastRow="0" w:firstColumn="1" w:lastColumn="0" w:oddVBand="0" w:evenVBand="0" w:oddHBand="0" w:evenHBand="0" w:firstRowFirstColumn="0" w:firstRowLastColumn="0" w:lastRowFirstColumn="0" w:lastRowLastColumn="0"/>
            <w:tcW w:w="0" w:type="auto"/>
            <w:hideMark/>
          </w:tcPr>
          <w:p w:rsidR="00A70357" w:rsidRPr="008167E4" w:rsidRDefault="00A70357">
            <w:pPr>
              <w:rPr>
                <w:rFonts w:ascii="Times New Roman" w:hAnsi="Times New Roman" w:cs="Times New Roman"/>
                <w:sz w:val="24"/>
                <w:szCs w:val="24"/>
              </w:rPr>
            </w:pPr>
            <w:r w:rsidRPr="008167E4">
              <w:rPr>
                <w:rFonts w:ascii="Times New Roman" w:hAnsi="Times New Roman" w:cs="Times New Roman"/>
                <w:sz w:val="24"/>
                <w:szCs w:val="24"/>
              </w:rPr>
              <w:t>Liczba znaków w nazwie użytkownika lub nazwie grupy</w:t>
            </w:r>
          </w:p>
        </w:tc>
        <w:tc>
          <w:tcPr>
            <w:tcW w:w="0" w:type="auto"/>
            <w:hideMark/>
          </w:tcPr>
          <w:p w:rsidR="00A70357" w:rsidRPr="008167E4" w:rsidRDefault="00A703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67E4">
              <w:rPr>
                <w:rFonts w:ascii="Times New Roman" w:hAnsi="Times New Roman" w:cs="Times New Roman"/>
                <w:sz w:val="24"/>
                <w:szCs w:val="24"/>
              </w:rPr>
              <w:t>20</w:t>
            </w:r>
          </w:p>
        </w:tc>
      </w:tr>
      <w:tr w:rsidR="00A70357" w:rsidRPr="008167E4" w:rsidTr="001D6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70357" w:rsidRPr="008167E4" w:rsidRDefault="00A70357">
            <w:pPr>
              <w:rPr>
                <w:rFonts w:ascii="Times New Roman" w:hAnsi="Times New Roman" w:cs="Times New Roman"/>
                <w:sz w:val="24"/>
                <w:szCs w:val="24"/>
              </w:rPr>
            </w:pPr>
            <w:r w:rsidRPr="008167E4">
              <w:rPr>
                <w:rFonts w:ascii="Times New Roman" w:hAnsi="Times New Roman" w:cs="Times New Roman"/>
                <w:sz w:val="24"/>
                <w:szCs w:val="24"/>
              </w:rPr>
              <w:t>Liczba jednocześnie pracujących użytkowników</w:t>
            </w:r>
          </w:p>
        </w:tc>
        <w:tc>
          <w:tcPr>
            <w:tcW w:w="0" w:type="auto"/>
            <w:hideMark/>
          </w:tcPr>
          <w:p w:rsidR="00A70357" w:rsidRPr="008167E4" w:rsidRDefault="00A703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67E4">
              <w:rPr>
                <w:rFonts w:ascii="Times New Roman" w:hAnsi="Times New Roman" w:cs="Times New Roman"/>
                <w:sz w:val="24"/>
                <w:szCs w:val="24"/>
              </w:rPr>
              <w:t>255</w:t>
            </w:r>
          </w:p>
        </w:tc>
      </w:tr>
    </w:tbl>
    <w:p w:rsidR="00A70357" w:rsidRPr="008167E4" w:rsidRDefault="00A70357" w:rsidP="00B06B00">
      <w:pPr>
        <w:ind w:firstLine="708"/>
        <w:rPr>
          <w:rFonts w:ascii="Times New Roman" w:hAnsi="Times New Roman" w:cs="Times New Roman"/>
          <w:sz w:val="24"/>
          <w:szCs w:val="24"/>
          <w:lang w:eastAsia="pl-PL"/>
        </w:rPr>
      </w:pPr>
    </w:p>
    <w:p w:rsidR="0063209B" w:rsidRPr="008167E4" w:rsidRDefault="0063209B" w:rsidP="00B06B00">
      <w:pPr>
        <w:ind w:firstLine="708"/>
        <w:rPr>
          <w:rFonts w:ascii="Times New Roman" w:hAnsi="Times New Roman" w:cs="Times New Roman"/>
          <w:sz w:val="24"/>
          <w:szCs w:val="24"/>
          <w:lang w:eastAsia="pl-PL"/>
        </w:rPr>
      </w:pPr>
      <w:r w:rsidRPr="008167E4">
        <w:rPr>
          <w:rFonts w:ascii="Times New Roman" w:hAnsi="Times New Roman" w:cs="Times New Roman"/>
          <w:sz w:val="24"/>
          <w:szCs w:val="24"/>
          <w:lang w:eastAsia="pl-PL"/>
        </w:rPr>
        <w:t xml:space="preserve">Specyfikacja do obiektów Accessa znajdują się na stronie: </w:t>
      </w:r>
      <w:hyperlink r:id="rId13" w:anchor="BMaccessproject" w:history="1">
        <w:r w:rsidRPr="008167E4">
          <w:rPr>
            <w:rStyle w:val="Hipercze"/>
            <w:rFonts w:ascii="Times New Roman" w:hAnsi="Times New Roman" w:cs="Times New Roman"/>
            <w:sz w:val="24"/>
            <w:szCs w:val="24"/>
            <w:lang w:eastAsia="pl-PL"/>
          </w:rPr>
          <w:t>http://office.microsoft.com/pl-pl/access-help/specyfikacje-programu-access-2010-HA010341462.aspx#BMaccessproject</w:t>
        </w:r>
      </w:hyperlink>
    </w:p>
    <w:p w:rsidR="006B034B" w:rsidRPr="008167E4" w:rsidRDefault="00E578C4" w:rsidP="008B5F64">
      <w:pPr>
        <w:keepNext/>
        <w:ind w:firstLine="708"/>
        <w:jc w:val="center"/>
        <w:rPr>
          <w:rFonts w:ascii="Times New Roman" w:hAnsi="Times New Roman" w:cs="Times New Roman"/>
          <w:sz w:val="24"/>
          <w:szCs w:val="24"/>
        </w:rPr>
      </w:pPr>
      <w:r w:rsidRPr="008167E4">
        <w:rPr>
          <w:rFonts w:ascii="Times New Roman" w:hAnsi="Times New Roman" w:cs="Times New Roman"/>
          <w:noProof/>
          <w:sz w:val="24"/>
          <w:szCs w:val="24"/>
          <w:lang w:eastAsia="pl-PL"/>
        </w:rPr>
        <w:drawing>
          <wp:inline distT="0" distB="0" distL="0" distR="0">
            <wp:extent cx="3688080" cy="2544840"/>
            <wp:effectExtent l="0" t="0" r="762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3701067" cy="2553801"/>
                    </a:xfrm>
                    <a:prstGeom prst="rect">
                      <a:avLst/>
                    </a:prstGeom>
                    <a:noFill/>
                    <a:ln w="9525">
                      <a:noFill/>
                      <a:miter lim="800000"/>
                      <a:headEnd/>
                      <a:tailEnd/>
                    </a:ln>
                  </pic:spPr>
                </pic:pic>
              </a:graphicData>
            </a:graphic>
          </wp:inline>
        </w:drawing>
      </w:r>
    </w:p>
    <w:p w:rsidR="00E578C4" w:rsidRPr="008167E4" w:rsidRDefault="006B034B" w:rsidP="008B5F64">
      <w:pPr>
        <w:pStyle w:val="Legenda"/>
        <w:jc w:val="center"/>
        <w:rPr>
          <w:rFonts w:ascii="Times New Roman" w:hAnsi="Times New Roman" w:cs="Times New Roman"/>
          <w:sz w:val="24"/>
          <w:szCs w:val="24"/>
          <w:lang w:eastAsia="pl-PL"/>
        </w:rPr>
      </w:pPr>
      <w:r w:rsidRPr="008167E4">
        <w:rPr>
          <w:rFonts w:ascii="Times New Roman" w:hAnsi="Times New Roman" w:cs="Times New Roman"/>
          <w:sz w:val="24"/>
          <w:szCs w:val="24"/>
        </w:rPr>
        <w:t xml:space="preserve">Rysunek </w:t>
      </w:r>
      <w:r w:rsidR="00D30212" w:rsidRPr="008167E4">
        <w:rPr>
          <w:rFonts w:ascii="Times New Roman" w:hAnsi="Times New Roman" w:cs="Times New Roman"/>
          <w:sz w:val="24"/>
          <w:szCs w:val="24"/>
        </w:rPr>
        <w:fldChar w:fldCharType="begin"/>
      </w:r>
      <w:r w:rsidR="00DB69BE" w:rsidRPr="008167E4">
        <w:rPr>
          <w:rFonts w:ascii="Times New Roman" w:hAnsi="Times New Roman" w:cs="Times New Roman"/>
          <w:sz w:val="24"/>
          <w:szCs w:val="24"/>
        </w:rPr>
        <w:instrText xml:space="preserve"> SEQ Rysunek \* ARABIC </w:instrText>
      </w:r>
      <w:r w:rsidR="00D30212" w:rsidRPr="008167E4">
        <w:rPr>
          <w:rFonts w:ascii="Times New Roman" w:hAnsi="Times New Roman" w:cs="Times New Roman"/>
          <w:sz w:val="24"/>
          <w:szCs w:val="24"/>
        </w:rPr>
        <w:fldChar w:fldCharType="separate"/>
      </w:r>
      <w:r w:rsidR="00AD1D5D">
        <w:rPr>
          <w:rFonts w:ascii="Times New Roman" w:hAnsi="Times New Roman" w:cs="Times New Roman"/>
          <w:noProof/>
          <w:sz w:val="24"/>
          <w:szCs w:val="24"/>
        </w:rPr>
        <w:t>2</w:t>
      </w:r>
      <w:r w:rsidR="00D30212" w:rsidRPr="008167E4">
        <w:rPr>
          <w:rFonts w:ascii="Times New Roman" w:hAnsi="Times New Roman" w:cs="Times New Roman"/>
          <w:sz w:val="24"/>
          <w:szCs w:val="24"/>
        </w:rPr>
        <w:fldChar w:fldCharType="end"/>
      </w:r>
      <w:r w:rsidRPr="008167E4">
        <w:rPr>
          <w:rFonts w:ascii="Times New Roman" w:hAnsi="Times New Roman" w:cs="Times New Roman"/>
          <w:sz w:val="24"/>
          <w:szCs w:val="24"/>
        </w:rPr>
        <w:t>. Access 2003</w:t>
      </w:r>
    </w:p>
    <w:p w:rsidR="005945FC" w:rsidRPr="001D6A1A" w:rsidRDefault="009F7741" w:rsidP="005945FC">
      <w:pPr>
        <w:pStyle w:val="NormalnyWeb"/>
        <w:rPr>
          <w:color w:val="632423" w:themeColor="accent2" w:themeShade="80"/>
        </w:rPr>
      </w:pPr>
      <w:r w:rsidRPr="001D6A1A">
        <w:rPr>
          <w:rStyle w:val="Pogrubienie"/>
          <w:color w:val="632423" w:themeColor="accent2" w:themeShade="80"/>
        </w:rPr>
        <w:t>Obiekty</w:t>
      </w:r>
      <w:r w:rsidR="005945FC" w:rsidRPr="001D6A1A">
        <w:rPr>
          <w:rStyle w:val="Pogrubienie"/>
          <w:color w:val="632423" w:themeColor="accent2" w:themeShade="80"/>
        </w:rPr>
        <w:t xml:space="preserve"> MS Access - przegląd</w:t>
      </w:r>
      <w:r w:rsidR="005945FC" w:rsidRPr="001D6A1A">
        <w:rPr>
          <w:rStyle w:val="Odwoanieprzypisudolnego"/>
          <w:b/>
          <w:bCs/>
          <w:color w:val="632423" w:themeColor="accent2" w:themeShade="80"/>
        </w:rPr>
        <w:footnoteReference w:id="2"/>
      </w:r>
    </w:p>
    <w:p w:rsidR="005945FC" w:rsidRPr="008167E4" w:rsidRDefault="005945FC" w:rsidP="008B5F64">
      <w:pPr>
        <w:pStyle w:val="NormalnyWeb"/>
        <w:jc w:val="both"/>
      </w:pPr>
      <w:r w:rsidRPr="008167E4">
        <w:t>Typowa aplikacja MS Access składa się z jednego lub kilu plików</w:t>
      </w:r>
      <w:r w:rsidR="009F7741" w:rsidRPr="008167E4">
        <w:rPr>
          <w:b/>
        </w:rPr>
        <w:t xml:space="preserve"> ACCDB</w:t>
      </w:r>
      <w:r w:rsidRPr="008167E4">
        <w:t xml:space="preserve"> </w:t>
      </w:r>
      <w:r w:rsidR="009F7741" w:rsidRPr="008167E4">
        <w:t>(</w:t>
      </w:r>
      <w:r w:rsidRPr="008167E4">
        <w:t>MDB</w:t>
      </w:r>
      <w:r w:rsidR="009F7741" w:rsidRPr="008167E4">
        <w:t>)</w:t>
      </w:r>
      <w:r w:rsidR="008B5F64" w:rsidRPr="008167E4">
        <w:t>, w którym (lub w </w:t>
      </w:r>
      <w:r w:rsidRPr="008167E4">
        <w:t>których) zawarte są obiekty odpowiedzialne za przechowywanie danych, operacje na danych (wpisywanie, modyfikacje, usuwanie), prezentacje danych i wydruki. Podstawowe obiekty MS Access to:</w:t>
      </w:r>
    </w:p>
    <w:p w:rsidR="00CF2BAA" w:rsidRPr="008167E4" w:rsidRDefault="005945FC" w:rsidP="00026C26">
      <w:pPr>
        <w:pStyle w:val="NormalnyWeb"/>
        <w:numPr>
          <w:ilvl w:val="0"/>
          <w:numId w:val="7"/>
        </w:numPr>
        <w:jc w:val="both"/>
      </w:pPr>
      <w:r w:rsidRPr="008167E4">
        <w:rPr>
          <w:rStyle w:val="Pogrubienie"/>
        </w:rPr>
        <w:t>Tabele:</w:t>
      </w:r>
      <w:r w:rsidRPr="008167E4">
        <w:t xml:space="preserve"> służą do przechowywania danych. </w:t>
      </w:r>
      <w:r w:rsidR="00972D0B">
        <w:t>Zbiory danych dotyczących określonej klasy obiektów świata rzeczywistego.</w:t>
      </w:r>
    </w:p>
    <w:p w:rsidR="005945FC" w:rsidRPr="008167E4" w:rsidRDefault="005945FC" w:rsidP="00026C26">
      <w:pPr>
        <w:pStyle w:val="NormalnyWeb"/>
        <w:numPr>
          <w:ilvl w:val="0"/>
          <w:numId w:val="7"/>
        </w:numPr>
        <w:jc w:val="both"/>
      </w:pPr>
      <w:r w:rsidRPr="008167E4">
        <w:rPr>
          <w:rStyle w:val="Pogrubienie"/>
        </w:rPr>
        <w:t>Kwerendy:</w:t>
      </w:r>
      <w:r w:rsidRPr="008167E4">
        <w:t xml:space="preserve"> </w:t>
      </w:r>
      <w:r w:rsidR="00972D0B">
        <w:t>wizualne odpowiedniki zapytań do baz danych, czyli poleceń wyszukujących dane.</w:t>
      </w:r>
    </w:p>
    <w:p w:rsidR="005945FC" w:rsidRPr="008167E4" w:rsidRDefault="005945FC" w:rsidP="00026C26">
      <w:pPr>
        <w:pStyle w:val="NormalnyWeb"/>
        <w:numPr>
          <w:ilvl w:val="0"/>
          <w:numId w:val="7"/>
        </w:numPr>
        <w:jc w:val="both"/>
      </w:pPr>
      <w:r w:rsidRPr="008167E4">
        <w:rPr>
          <w:rStyle w:val="Pogrubienie"/>
        </w:rPr>
        <w:t>Formularze:</w:t>
      </w:r>
      <w:r w:rsidRPr="008167E4">
        <w:t xml:space="preserve"> </w:t>
      </w:r>
      <w:r w:rsidR="00972D0B">
        <w:t>obiekt bazy, który pozwala na tworzenie interfejsu użytkownika do pracy z danymi zawartymi w bazie danych.</w:t>
      </w:r>
    </w:p>
    <w:p w:rsidR="005945FC" w:rsidRPr="008167E4" w:rsidRDefault="005945FC" w:rsidP="00026C26">
      <w:pPr>
        <w:pStyle w:val="NormalnyWeb"/>
        <w:numPr>
          <w:ilvl w:val="0"/>
          <w:numId w:val="7"/>
        </w:numPr>
        <w:jc w:val="both"/>
      </w:pPr>
      <w:r w:rsidRPr="008167E4">
        <w:rPr>
          <w:rStyle w:val="Pogrubienie"/>
        </w:rPr>
        <w:t>Raporty:</w:t>
      </w:r>
      <w:r w:rsidRPr="008167E4">
        <w:t xml:space="preserve"> </w:t>
      </w:r>
      <w:r w:rsidR="00972D0B">
        <w:t>graficzna reprezentacja informacji ułatwiająca jej analizę i umożliwiająca jej wydruk.</w:t>
      </w:r>
    </w:p>
    <w:p w:rsidR="005945FC" w:rsidRPr="008167E4" w:rsidRDefault="005945FC" w:rsidP="00026C26">
      <w:pPr>
        <w:pStyle w:val="NormalnyWeb"/>
        <w:numPr>
          <w:ilvl w:val="0"/>
          <w:numId w:val="7"/>
        </w:numPr>
        <w:jc w:val="both"/>
      </w:pPr>
      <w:r w:rsidRPr="008167E4">
        <w:rPr>
          <w:rStyle w:val="Pogrubienie"/>
        </w:rPr>
        <w:t>Makra i Moduły:</w:t>
      </w:r>
      <w:r w:rsidRPr="008167E4">
        <w:t xml:space="preserve"> pozwalają na automatyzacje prac. Różnica między nimi polega na sposobie ich tworzenia: makra to ciągi predefiniowanych czynności zawartych na liście, natomiast moduły zawierają funkcje napisa</w:t>
      </w:r>
      <w:r w:rsidR="002C3C86" w:rsidRPr="008167E4">
        <w:t>ne w języku Programowania VBA (</w:t>
      </w:r>
      <w:r w:rsidRPr="008167E4">
        <w:t>Visual Basic for Applications)</w:t>
      </w:r>
      <w:r w:rsidR="00B93E82" w:rsidRPr="008167E4">
        <w:t>.</w:t>
      </w:r>
    </w:p>
    <w:p w:rsidR="00423D20" w:rsidRPr="00423D20" w:rsidRDefault="00423D20" w:rsidP="00423D20">
      <w:pPr>
        <w:pStyle w:val="Nagwek3"/>
        <w:rPr>
          <w:color w:val="632423" w:themeColor="accent2" w:themeShade="80"/>
          <w:sz w:val="24"/>
          <w:szCs w:val="24"/>
        </w:rPr>
      </w:pPr>
      <w:r w:rsidRPr="00423D20">
        <w:rPr>
          <w:color w:val="632423" w:themeColor="accent2" w:themeShade="80"/>
          <w:sz w:val="24"/>
          <w:szCs w:val="24"/>
        </w:rPr>
        <w:t>Tworzenie bazy danych</w:t>
      </w:r>
    </w:p>
    <w:p w:rsidR="00423D20" w:rsidRPr="008167E4" w:rsidRDefault="00423D20" w:rsidP="00423D20">
      <w:pPr>
        <w:pStyle w:val="NormalnyWeb"/>
      </w:pPr>
      <w:r w:rsidRPr="008167E4">
        <w:t xml:space="preserve">Program Microsoft Access oferuje trzy metody utworzenia bazy danych programu Access. </w:t>
      </w:r>
    </w:p>
    <w:p w:rsidR="00423D20" w:rsidRPr="008167E4" w:rsidRDefault="00423D20" w:rsidP="00026C26">
      <w:pPr>
        <w:numPr>
          <w:ilvl w:val="0"/>
          <w:numId w:val="4"/>
        </w:numPr>
        <w:spacing w:before="100" w:beforeAutospacing="1" w:after="100" w:afterAutospacing="1" w:line="240" w:lineRule="auto"/>
        <w:jc w:val="both"/>
        <w:rPr>
          <w:rFonts w:ascii="Times New Roman" w:hAnsi="Times New Roman" w:cs="Times New Roman"/>
          <w:sz w:val="24"/>
          <w:szCs w:val="24"/>
        </w:rPr>
      </w:pPr>
      <w:r w:rsidRPr="008167E4">
        <w:rPr>
          <w:rFonts w:ascii="Times New Roman" w:hAnsi="Times New Roman" w:cs="Times New Roman"/>
          <w:sz w:val="24"/>
          <w:szCs w:val="24"/>
        </w:rPr>
        <w:t>Można utworzyć bazę danych przy użyciu Kreatora baz danych. Kreator umożliwia wybranie jednego z wbudowanych szablonów i dostosowanie go w pewnym zakresie. Następnie zgodnie z szablonem tworzony jest zestaw tabel, kwerend, formularzy i raportów oraz panel przełączania dla bazy danych. Tabele nie zawierają danych. Należy korzystać z tej metody, jeżeli jeden z wbudowanych szablonów jest w znacznym stopniu zgodny z wymaganiami użytkownika.</w:t>
      </w:r>
    </w:p>
    <w:p w:rsidR="00423D20" w:rsidRPr="008167E4" w:rsidRDefault="00423D20" w:rsidP="00026C26">
      <w:pPr>
        <w:numPr>
          <w:ilvl w:val="0"/>
          <w:numId w:val="5"/>
        </w:numPr>
        <w:spacing w:before="100" w:beforeAutospacing="1" w:after="100" w:afterAutospacing="1" w:line="240" w:lineRule="auto"/>
        <w:jc w:val="both"/>
        <w:rPr>
          <w:rFonts w:ascii="Times New Roman" w:hAnsi="Times New Roman" w:cs="Times New Roman"/>
          <w:sz w:val="24"/>
          <w:szCs w:val="24"/>
        </w:rPr>
      </w:pPr>
      <w:r w:rsidRPr="008167E4">
        <w:rPr>
          <w:rFonts w:ascii="Times New Roman" w:hAnsi="Times New Roman" w:cs="Times New Roman"/>
          <w:sz w:val="24"/>
          <w:szCs w:val="24"/>
        </w:rPr>
        <w:t>W przypadku korzystania z programu Access  można wyszuk</w:t>
      </w:r>
      <w:r>
        <w:rPr>
          <w:rFonts w:ascii="Times New Roman" w:hAnsi="Times New Roman" w:cs="Times New Roman"/>
          <w:sz w:val="24"/>
          <w:szCs w:val="24"/>
        </w:rPr>
        <w:t>iwać szablony programu Access w </w:t>
      </w:r>
      <w:r w:rsidRPr="008167E4">
        <w:rPr>
          <w:rFonts w:ascii="Times New Roman" w:hAnsi="Times New Roman" w:cs="Times New Roman"/>
          <w:sz w:val="24"/>
          <w:szCs w:val="24"/>
        </w:rPr>
        <w:t xml:space="preserve">witrynie &lt;Office Online&gt;. Pobranie szablonu jest najszybszą metodą tworzenia bazy danych. </w:t>
      </w:r>
      <w:r w:rsidRPr="008167E4">
        <w:rPr>
          <w:rFonts w:ascii="Times New Roman" w:hAnsi="Times New Roman" w:cs="Times New Roman"/>
          <w:sz w:val="24"/>
          <w:szCs w:val="24"/>
        </w:rPr>
        <w:lastRenderedPageBreak/>
        <w:t>Jeżeli zostanie odnaleziony szablon w znacznym stopniu zgodny z wymaganiami użytkownika, należy skorzystać z tej metody. Szablon jest plikiem bazy danych programu Access zawierającym tabele, kwerendy, formularze i raporty. Tabele nie zawierają danych. Po otwarciu bazy danych można dostosować bazę danych i obiekty.</w:t>
      </w:r>
    </w:p>
    <w:p w:rsidR="00423D20" w:rsidRPr="008167E4" w:rsidRDefault="00423D20" w:rsidP="00026C26">
      <w:pPr>
        <w:numPr>
          <w:ilvl w:val="0"/>
          <w:numId w:val="6"/>
        </w:numPr>
        <w:spacing w:before="100" w:beforeAutospacing="1" w:after="100" w:afterAutospacing="1" w:line="240" w:lineRule="auto"/>
        <w:jc w:val="both"/>
        <w:rPr>
          <w:rFonts w:ascii="Times New Roman" w:hAnsi="Times New Roman" w:cs="Times New Roman"/>
          <w:sz w:val="24"/>
          <w:szCs w:val="24"/>
        </w:rPr>
      </w:pPr>
      <w:r w:rsidRPr="008167E4">
        <w:rPr>
          <w:rFonts w:ascii="Times New Roman" w:hAnsi="Times New Roman" w:cs="Times New Roman"/>
          <w:sz w:val="24"/>
          <w:szCs w:val="24"/>
        </w:rPr>
        <w:t xml:space="preserve">Jeżeli konieczne jest rozpoczęcie tworzenia bazy danych od własnego projektu, należy utworzyć pustą bazę danych, a następnie dodać do niej poszczególne tabele, formularze, raporty i inne obiekty. Jest to najbardziej elastyczna metoda, lecz wymaga zdefiniowania każdego elementu bazy danych osobno. </w:t>
      </w:r>
    </w:p>
    <w:p w:rsidR="000D3F8B" w:rsidRDefault="00423D20" w:rsidP="000D3F8B">
      <w:pPr>
        <w:autoSpaceDE w:val="0"/>
        <w:autoSpaceDN w:val="0"/>
        <w:adjustRightInd w:val="0"/>
        <w:spacing w:after="0" w:line="240" w:lineRule="auto"/>
        <w:ind w:left="360"/>
        <w:rPr>
          <w:rFonts w:ascii="Cambria" w:hAnsi="Cambria" w:cs="Cambria"/>
          <w:color w:val="000000"/>
          <w:sz w:val="24"/>
          <w:szCs w:val="24"/>
        </w:rPr>
      </w:pPr>
      <w:r w:rsidRPr="00423D20">
        <w:rPr>
          <w:rFonts w:ascii="Cambria" w:hAnsi="Cambria" w:cs="Cambria"/>
          <w:b/>
          <w:color w:val="000000"/>
          <w:sz w:val="24"/>
          <w:szCs w:val="24"/>
        </w:rPr>
        <w:t>Ćwiczenie:</w:t>
      </w:r>
      <w:r>
        <w:rPr>
          <w:rFonts w:ascii="Cambria" w:hAnsi="Cambria" w:cs="Cambria"/>
          <w:color w:val="000000"/>
          <w:sz w:val="24"/>
          <w:szCs w:val="24"/>
        </w:rPr>
        <w:t xml:space="preserve"> Pokazać trzy sposoby tworzenia bazy danych. </w:t>
      </w:r>
    </w:p>
    <w:p w:rsidR="0001060C" w:rsidRPr="008167E4" w:rsidRDefault="0001060C" w:rsidP="0001060C">
      <w:pPr>
        <w:pStyle w:val="Nagwek2"/>
        <w:rPr>
          <w:sz w:val="24"/>
          <w:szCs w:val="24"/>
        </w:rPr>
      </w:pPr>
      <w:r w:rsidRPr="008167E4">
        <w:rPr>
          <w:sz w:val="24"/>
          <w:szCs w:val="24"/>
        </w:rPr>
        <w:t>Zadanie 1.</w:t>
      </w:r>
    </w:p>
    <w:p w:rsidR="0001060C" w:rsidRDefault="0001060C" w:rsidP="0001060C">
      <w:pPr>
        <w:pStyle w:val="NormalnyWeb"/>
      </w:pPr>
      <w:r w:rsidRPr="008167E4">
        <w:t>Pobierz szablon</w:t>
      </w:r>
      <w:r>
        <w:t>:</w:t>
      </w:r>
    </w:p>
    <w:p w:rsidR="0001060C" w:rsidRDefault="0001060C" w:rsidP="00026C26">
      <w:pPr>
        <w:pStyle w:val="NormalnyWeb"/>
        <w:numPr>
          <w:ilvl w:val="0"/>
          <w:numId w:val="41"/>
        </w:numPr>
      </w:pPr>
      <w:r w:rsidRPr="008167E4">
        <w:t>studenci i uczniowie i zapoznaj się</w:t>
      </w:r>
      <w:r>
        <w:t xml:space="preserve"> z obiektami pobranego szablonu</w:t>
      </w:r>
    </w:p>
    <w:p w:rsidR="0001060C" w:rsidRPr="008167E4" w:rsidRDefault="0001060C" w:rsidP="00026C26">
      <w:pPr>
        <w:pStyle w:val="NormalnyWeb"/>
        <w:numPr>
          <w:ilvl w:val="0"/>
          <w:numId w:val="41"/>
        </w:numPr>
      </w:pPr>
      <w:r>
        <w:t xml:space="preserve">Northwind 2007 </w:t>
      </w:r>
      <w:r w:rsidRPr="008167E4">
        <w:t>i zapoznaj się</w:t>
      </w:r>
      <w:r>
        <w:t xml:space="preserve"> z obiektami i relacjami pobranego szablonu</w:t>
      </w:r>
    </w:p>
    <w:p w:rsidR="0001060C" w:rsidRPr="008167E4" w:rsidRDefault="0001060C" w:rsidP="000D3F8B">
      <w:pPr>
        <w:autoSpaceDE w:val="0"/>
        <w:autoSpaceDN w:val="0"/>
        <w:adjustRightInd w:val="0"/>
        <w:spacing w:after="0" w:line="240" w:lineRule="auto"/>
        <w:ind w:left="360"/>
        <w:rPr>
          <w:rFonts w:ascii="Cambria" w:hAnsi="Cambria" w:cs="Cambria"/>
          <w:color w:val="000000"/>
          <w:sz w:val="24"/>
          <w:szCs w:val="24"/>
        </w:rPr>
      </w:pPr>
    </w:p>
    <w:p w:rsidR="00212F39" w:rsidRDefault="00212F39">
      <w:pPr>
        <w:rPr>
          <w:rFonts w:asciiTheme="majorHAnsi" w:eastAsiaTheme="majorEastAsia" w:hAnsiTheme="majorHAnsi" w:cstheme="majorBidi"/>
          <w:b/>
          <w:bCs/>
          <w:color w:val="943634" w:themeColor="accent2" w:themeShade="BF"/>
          <w:sz w:val="28"/>
          <w:szCs w:val="28"/>
        </w:rPr>
      </w:pPr>
      <w:bookmarkStart w:id="2" w:name="_Toc61732419"/>
      <w:r>
        <w:rPr>
          <w:color w:val="943634" w:themeColor="accent2" w:themeShade="BF"/>
        </w:rPr>
        <w:br w:type="page"/>
      </w:r>
    </w:p>
    <w:p w:rsidR="00423D20" w:rsidRPr="00ED206D" w:rsidRDefault="00423D20" w:rsidP="00ED206D">
      <w:pPr>
        <w:pStyle w:val="Nagwek1"/>
        <w:rPr>
          <w:color w:val="943634" w:themeColor="accent2" w:themeShade="BF"/>
        </w:rPr>
      </w:pPr>
      <w:r w:rsidRPr="00ED206D">
        <w:rPr>
          <w:color w:val="943634" w:themeColor="accent2" w:themeShade="BF"/>
        </w:rPr>
        <w:lastRenderedPageBreak/>
        <w:t>T</w:t>
      </w:r>
      <w:r w:rsidR="00ED206D">
        <w:rPr>
          <w:color w:val="943634" w:themeColor="accent2" w:themeShade="BF"/>
        </w:rPr>
        <w:t>21</w:t>
      </w:r>
      <w:r w:rsidRPr="00ED206D">
        <w:rPr>
          <w:color w:val="943634" w:themeColor="accent2" w:themeShade="BF"/>
        </w:rPr>
        <w:t>: Projektowanie tabel do baz danych. Okno projektu tabeli. Typy danych.</w:t>
      </w:r>
      <w:bookmarkEnd w:id="2"/>
    </w:p>
    <w:p w:rsidR="000D3F8B" w:rsidRPr="008167E4" w:rsidRDefault="000D3F8B" w:rsidP="000D3F8B">
      <w:pPr>
        <w:autoSpaceDE w:val="0"/>
        <w:autoSpaceDN w:val="0"/>
        <w:adjustRightInd w:val="0"/>
        <w:spacing w:after="0" w:line="240" w:lineRule="auto"/>
        <w:ind w:left="360"/>
        <w:rPr>
          <w:rFonts w:ascii="Times New Roman" w:hAnsi="Times New Roman" w:cs="Times New Roman"/>
          <w:sz w:val="24"/>
          <w:szCs w:val="24"/>
        </w:rPr>
      </w:pPr>
      <w:r w:rsidRPr="008167E4">
        <w:rPr>
          <w:rFonts w:ascii="Cambria" w:hAnsi="Cambria" w:cs="Cambria"/>
          <w:color w:val="000000"/>
          <w:sz w:val="24"/>
          <w:szCs w:val="24"/>
        </w:rPr>
        <w:t xml:space="preserve"> </w:t>
      </w:r>
    </w:p>
    <w:p w:rsidR="003B7233" w:rsidRDefault="003B7233" w:rsidP="00EF3184">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B7233">
        <w:rPr>
          <w:rFonts w:ascii="Times New Roman" w:eastAsia="Times New Roman" w:hAnsi="Times New Roman" w:cs="Times New Roman"/>
          <w:sz w:val="24"/>
          <w:szCs w:val="24"/>
          <w:lang w:eastAsia="pl-PL"/>
        </w:rPr>
        <w:t>Relacyjna baza danych, taka jak baza danych programu Access, zawiera zazwyczaj kilka powiązanych tabel. W dobrze zaprojektowanej bazie danych każda tabela zawiera dane dotyczące określonego tematu, na przykład dane pracowników lub produktów. Tabela zawiera rekordy (wiersze) i pola (kolumny). Pola mają różne typy danych, takie jak tekst, liczby, daty i hiperłącza.</w:t>
      </w:r>
    </w:p>
    <w:p w:rsidR="00EF3184" w:rsidRPr="003B7233" w:rsidRDefault="00EF3184" w:rsidP="00EF3184">
      <w:pPr>
        <w:spacing w:before="100" w:beforeAutospacing="1" w:after="100" w:afterAutospacing="1" w:line="240" w:lineRule="auto"/>
        <w:jc w:val="center"/>
        <w:rPr>
          <w:rFonts w:ascii="Times New Roman" w:eastAsia="Times New Roman" w:hAnsi="Times New Roman" w:cs="Times New Roman"/>
          <w:sz w:val="24"/>
          <w:szCs w:val="24"/>
          <w:lang w:eastAsia="pl-PL"/>
        </w:rPr>
      </w:pPr>
      <w:r>
        <w:rPr>
          <w:noProof/>
          <w:lang w:eastAsia="pl-PL"/>
        </w:rPr>
        <w:drawing>
          <wp:inline distT="0" distB="0" distL="0" distR="0">
            <wp:extent cx="6146984" cy="2636520"/>
            <wp:effectExtent l="0" t="0" r="0" b="0"/>
            <wp:docPr id="16" name="Obraz 16" descr="Budowa ta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dowa tabel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8036" cy="2636971"/>
                    </a:xfrm>
                    <a:prstGeom prst="rect">
                      <a:avLst/>
                    </a:prstGeom>
                    <a:noFill/>
                    <a:ln>
                      <a:noFill/>
                    </a:ln>
                  </pic:spPr>
                </pic:pic>
              </a:graphicData>
            </a:graphic>
          </wp:inline>
        </w:drawing>
      </w:r>
    </w:p>
    <w:p w:rsidR="003B7233" w:rsidRPr="003B7233" w:rsidRDefault="003B7233" w:rsidP="00EF318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3B7233">
        <w:rPr>
          <w:rFonts w:ascii="Times New Roman" w:eastAsia="Times New Roman" w:hAnsi="Times New Roman" w:cs="Times New Roman"/>
          <w:noProof/>
          <w:sz w:val="24"/>
          <w:szCs w:val="24"/>
          <w:lang w:eastAsia="pl-PL"/>
        </w:rPr>
        <w:drawing>
          <wp:inline distT="0" distB="0" distL="0" distR="0">
            <wp:extent cx="3566160" cy="1135380"/>
            <wp:effectExtent l="0" t="0" r="0" b="0"/>
            <wp:docPr id="11" name="Obraz 11" descr="Tabela Klienci w programie Access, na przykładzie której pokazano układ rekordów i p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a Klienci w programie Access, na przykładzie której pokazano układ rekordów i pó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1135380"/>
                    </a:xfrm>
                    <a:prstGeom prst="rect">
                      <a:avLst/>
                    </a:prstGeom>
                    <a:noFill/>
                    <a:ln>
                      <a:noFill/>
                    </a:ln>
                  </pic:spPr>
                </pic:pic>
              </a:graphicData>
            </a:graphic>
          </wp:inline>
        </w:drawing>
      </w:r>
    </w:p>
    <w:p w:rsidR="003B7233" w:rsidRPr="003B7233" w:rsidRDefault="003B7233" w:rsidP="00026C26">
      <w:pPr>
        <w:numPr>
          <w:ilvl w:val="0"/>
          <w:numId w:val="42"/>
        </w:numPr>
        <w:spacing w:before="100" w:beforeAutospacing="1" w:after="100" w:afterAutospacing="1" w:line="240" w:lineRule="auto"/>
        <w:rPr>
          <w:rFonts w:ascii="Times New Roman" w:eastAsia="Times New Roman" w:hAnsi="Times New Roman" w:cs="Times New Roman"/>
          <w:sz w:val="24"/>
          <w:szCs w:val="24"/>
          <w:lang w:eastAsia="pl-PL"/>
        </w:rPr>
      </w:pPr>
      <w:r w:rsidRPr="003B7233">
        <w:rPr>
          <w:rFonts w:ascii="Times New Roman" w:eastAsia="Times New Roman" w:hAnsi="Times New Roman" w:cs="Times New Roman"/>
          <w:sz w:val="24"/>
          <w:szCs w:val="24"/>
          <w:lang w:eastAsia="pl-PL"/>
        </w:rPr>
        <w:t>Rekord: zawiera określone dane, na przykład informacje o pracowniku lub produkcie.</w:t>
      </w:r>
    </w:p>
    <w:p w:rsidR="003B7233" w:rsidRPr="003B7233" w:rsidRDefault="003B7233" w:rsidP="00026C26">
      <w:pPr>
        <w:numPr>
          <w:ilvl w:val="0"/>
          <w:numId w:val="42"/>
        </w:numPr>
        <w:spacing w:before="100" w:beforeAutospacing="1" w:after="100" w:afterAutospacing="1" w:line="240" w:lineRule="auto"/>
        <w:rPr>
          <w:rFonts w:ascii="Times New Roman" w:eastAsia="Times New Roman" w:hAnsi="Times New Roman" w:cs="Times New Roman"/>
          <w:sz w:val="24"/>
          <w:szCs w:val="24"/>
          <w:lang w:eastAsia="pl-PL"/>
        </w:rPr>
      </w:pPr>
      <w:r w:rsidRPr="003B7233">
        <w:rPr>
          <w:rFonts w:ascii="Times New Roman" w:eastAsia="Times New Roman" w:hAnsi="Times New Roman" w:cs="Times New Roman"/>
          <w:sz w:val="24"/>
          <w:szCs w:val="24"/>
          <w:lang w:eastAsia="pl-PL"/>
        </w:rPr>
        <w:t>Pole: zawiera dane dotyczące jednego aspektu tematu tabeli, na przykład imienia lub adresu e-mail.</w:t>
      </w:r>
    </w:p>
    <w:p w:rsidR="003B7233" w:rsidRPr="003B7233" w:rsidRDefault="003B7233" w:rsidP="00026C26">
      <w:pPr>
        <w:numPr>
          <w:ilvl w:val="0"/>
          <w:numId w:val="42"/>
        </w:numPr>
        <w:spacing w:before="100" w:beforeAutospacing="1" w:after="100" w:afterAutospacing="1" w:line="240" w:lineRule="auto"/>
        <w:rPr>
          <w:rFonts w:ascii="Times New Roman" w:eastAsia="Times New Roman" w:hAnsi="Times New Roman" w:cs="Times New Roman"/>
          <w:sz w:val="24"/>
          <w:szCs w:val="24"/>
          <w:lang w:eastAsia="pl-PL"/>
        </w:rPr>
      </w:pPr>
      <w:r w:rsidRPr="003B7233">
        <w:rPr>
          <w:rFonts w:ascii="Times New Roman" w:eastAsia="Times New Roman" w:hAnsi="Times New Roman" w:cs="Times New Roman"/>
          <w:sz w:val="24"/>
          <w:szCs w:val="24"/>
          <w:lang w:eastAsia="pl-PL"/>
        </w:rPr>
        <w:t>Wartość pola: każdy rekord posiada wartość pola. Na przykład Contoso. lub osoba@example.com.</w:t>
      </w:r>
    </w:p>
    <w:p w:rsidR="00A53F71" w:rsidRPr="008167E4" w:rsidRDefault="00A53F71" w:rsidP="00455D77">
      <w:pPr>
        <w:ind w:firstLine="708"/>
        <w:jc w:val="center"/>
        <w:rPr>
          <w:rFonts w:ascii="Times New Roman" w:hAnsi="Times New Roman" w:cs="Times New Roman"/>
          <w:sz w:val="24"/>
          <w:szCs w:val="24"/>
          <w:lang w:eastAsia="pl-PL"/>
        </w:rPr>
      </w:pPr>
    </w:p>
    <w:p w:rsidR="00A53F71" w:rsidRPr="008167E4" w:rsidRDefault="00CE6449" w:rsidP="00A53F71">
      <w:pPr>
        <w:ind w:firstLine="708"/>
        <w:rPr>
          <w:rFonts w:ascii="Times New Roman" w:hAnsi="Times New Roman" w:cs="Times New Roman"/>
          <w:sz w:val="24"/>
          <w:szCs w:val="24"/>
          <w:lang w:eastAsia="pl-PL"/>
        </w:rPr>
      </w:pPr>
      <w:r>
        <w:rPr>
          <w:noProof/>
          <w:lang w:eastAsia="pl-PL"/>
        </w:rPr>
        <w:drawing>
          <wp:anchor distT="0" distB="0" distL="114300" distR="114300" simplePos="0" relativeHeight="251653120" behindDoc="1" locked="0" layoutInCell="1" allowOverlap="1">
            <wp:simplePos x="0" y="0"/>
            <wp:positionH relativeFrom="column">
              <wp:posOffset>4450715</wp:posOffset>
            </wp:positionH>
            <wp:positionV relativeFrom="paragraph">
              <wp:posOffset>335915</wp:posOffset>
            </wp:positionV>
            <wp:extent cx="2042160" cy="1228725"/>
            <wp:effectExtent l="0" t="0" r="0" b="0"/>
            <wp:wrapTight wrapText="bothSides">
              <wp:wrapPolygon edited="0">
                <wp:start x="0" y="0"/>
                <wp:lineTo x="0" y="21433"/>
                <wp:lineTo x="21358" y="21433"/>
                <wp:lineTo x="21358"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42160" cy="1228725"/>
                    </a:xfrm>
                    <a:prstGeom prst="rect">
                      <a:avLst/>
                    </a:prstGeom>
                  </pic:spPr>
                </pic:pic>
              </a:graphicData>
            </a:graphic>
            <wp14:sizeRelH relativeFrom="page">
              <wp14:pctWidth>0</wp14:pctWidth>
            </wp14:sizeRelH>
            <wp14:sizeRelV relativeFrom="page">
              <wp14:pctHeight>0</wp14:pctHeight>
            </wp14:sizeRelV>
          </wp:anchor>
        </w:drawing>
      </w:r>
      <w:r w:rsidR="00A53F71" w:rsidRPr="008167E4">
        <w:rPr>
          <w:rFonts w:ascii="Times New Roman" w:hAnsi="Times New Roman" w:cs="Times New Roman"/>
          <w:sz w:val="24"/>
          <w:szCs w:val="24"/>
          <w:lang w:eastAsia="pl-PL"/>
        </w:rPr>
        <w:t>Na karcie tworzenie w grupie tabele można wybrać ikonę określającą sposób tworzenia tabeli. Do wyboru mamy trzy opcje:</w:t>
      </w:r>
    </w:p>
    <w:p w:rsidR="00A53F71" w:rsidRPr="008167E4" w:rsidRDefault="00CE6449" w:rsidP="00026C26">
      <w:pPr>
        <w:pStyle w:val="Akapitzlist"/>
        <w:numPr>
          <w:ilvl w:val="0"/>
          <w:numId w:val="8"/>
        </w:numPr>
        <w:rPr>
          <w:rFonts w:ascii="Times New Roman" w:hAnsi="Times New Roman" w:cs="Times New Roman"/>
          <w:sz w:val="24"/>
          <w:szCs w:val="24"/>
          <w:lang w:eastAsia="pl-PL"/>
        </w:rPr>
      </w:pPr>
      <w:r>
        <w:rPr>
          <w:rFonts w:ascii="Times New Roman" w:hAnsi="Times New Roman" w:cs="Times New Roman"/>
          <w:b/>
          <w:sz w:val="24"/>
          <w:szCs w:val="24"/>
          <w:lang w:eastAsia="pl-PL"/>
        </w:rPr>
        <w:t>Listy programu SharePoint</w:t>
      </w:r>
      <w:r w:rsidR="00A53F71" w:rsidRPr="008167E4">
        <w:rPr>
          <w:rFonts w:ascii="Times New Roman" w:hAnsi="Times New Roman" w:cs="Times New Roman"/>
          <w:sz w:val="24"/>
          <w:szCs w:val="24"/>
          <w:lang w:eastAsia="pl-PL"/>
        </w:rPr>
        <w:t xml:space="preserve"> –opcja umożliwia utworzenie nowej tabeli za pomocą gotowego szablonu;</w:t>
      </w:r>
    </w:p>
    <w:p w:rsidR="00A53F71" w:rsidRPr="008167E4" w:rsidRDefault="00A53F71" w:rsidP="00026C26">
      <w:pPr>
        <w:pStyle w:val="Akapitzlist"/>
        <w:numPr>
          <w:ilvl w:val="0"/>
          <w:numId w:val="8"/>
        </w:numPr>
        <w:rPr>
          <w:rFonts w:ascii="Times New Roman" w:hAnsi="Times New Roman" w:cs="Times New Roman"/>
          <w:sz w:val="24"/>
          <w:szCs w:val="24"/>
          <w:lang w:eastAsia="pl-PL"/>
        </w:rPr>
      </w:pPr>
      <w:r w:rsidRPr="008167E4">
        <w:rPr>
          <w:rFonts w:ascii="Times New Roman" w:hAnsi="Times New Roman" w:cs="Times New Roman"/>
          <w:b/>
          <w:sz w:val="24"/>
          <w:szCs w:val="24"/>
          <w:lang w:eastAsia="pl-PL"/>
        </w:rPr>
        <w:t>Tabela</w:t>
      </w:r>
      <w:r w:rsidRPr="008167E4">
        <w:rPr>
          <w:rFonts w:ascii="Times New Roman" w:hAnsi="Times New Roman" w:cs="Times New Roman"/>
          <w:sz w:val="24"/>
          <w:szCs w:val="24"/>
          <w:lang w:eastAsia="pl-PL"/>
        </w:rPr>
        <w:t xml:space="preserve"> –opcja tworzy automatycznie nową tabelę;</w:t>
      </w:r>
    </w:p>
    <w:p w:rsidR="00A53F71" w:rsidRPr="008167E4" w:rsidRDefault="00A53F71" w:rsidP="00026C26">
      <w:pPr>
        <w:pStyle w:val="Akapitzlist"/>
        <w:numPr>
          <w:ilvl w:val="0"/>
          <w:numId w:val="8"/>
        </w:numPr>
        <w:rPr>
          <w:rFonts w:ascii="Times New Roman" w:hAnsi="Times New Roman" w:cs="Times New Roman"/>
          <w:sz w:val="24"/>
          <w:szCs w:val="24"/>
          <w:lang w:eastAsia="pl-PL"/>
        </w:rPr>
      </w:pPr>
      <w:r w:rsidRPr="008167E4">
        <w:rPr>
          <w:rFonts w:ascii="Times New Roman" w:hAnsi="Times New Roman" w:cs="Times New Roman"/>
          <w:b/>
          <w:sz w:val="24"/>
          <w:szCs w:val="24"/>
          <w:lang w:eastAsia="pl-PL"/>
        </w:rPr>
        <w:t>Projekt tabeli</w:t>
      </w:r>
      <w:r w:rsidRPr="008167E4">
        <w:rPr>
          <w:rFonts w:ascii="Times New Roman" w:hAnsi="Times New Roman" w:cs="Times New Roman"/>
          <w:sz w:val="24"/>
          <w:szCs w:val="24"/>
          <w:lang w:eastAsia="pl-PL"/>
        </w:rPr>
        <w:t xml:space="preserve"> –opcja umożliwia utworzenie nowej tabeli przy użyciu widoku projektu.</w:t>
      </w:r>
    </w:p>
    <w:p w:rsidR="00A53F71" w:rsidRPr="00CE6449" w:rsidRDefault="007A3278" w:rsidP="00A53F71">
      <w:pPr>
        <w:ind w:firstLine="708"/>
        <w:rPr>
          <w:rFonts w:ascii="Times New Roman" w:hAnsi="Times New Roman" w:cs="Times New Roman"/>
          <w:b/>
          <w:bCs/>
          <w:color w:val="632423" w:themeColor="accent2" w:themeShade="80"/>
          <w:sz w:val="24"/>
          <w:szCs w:val="24"/>
        </w:rPr>
      </w:pPr>
      <w:r w:rsidRPr="00CE6449">
        <w:rPr>
          <w:rFonts w:ascii="Times New Roman" w:hAnsi="Times New Roman" w:cs="Times New Roman"/>
          <w:b/>
          <w:bCs/>
          <w:color w:val="632423" w:themeColor="accent2" w:themeShade="80"/>
          <w:sz w:val="24"/>
          <w:szCs w:val="24"/>
        </w:rPr>
        <w:t>ZASADY NAZYWANIA OBIEKTÓW BD ACCESS</w:t>
      </w:r>
    </w:p>
    <w:p w:rsidR="007A3278" w:rsidRPr="008167E4" w:rsidRDefault="007A3278" w:rsidP="007A3278">
      <w:pPr>
        <w:pStyle w:val="Default"/>
        <w:rPr>
          <w:rFonts w:ascii="Times New Roman" w:hAnsi="Times New Roman" w:cs="Times New Roman"/>
        </w:rPr>
      </w:pPr>
    </w:p>
    <w:p w:rsidR="007A3278" w:rsidRPr="008167E4" w:rsidRDefault="007A3278" w:rsidP="00026C26">
      <w:pPr>
        <w:pStyle w:val="Wyliczkropka"/>
        <w:numPr>
          <w:ilvl w:val="0"/>
          <w:numId w:val="43"/>
        </w:numPr>
        <w:spacing w:after="120"/>
        <w:rPr>
          <w:rFonts w:ascii="Times New Roman" w:hAnsi="Times New Roman" w:cs="Times New Roman"/>
          <w:color w:val="000000"/>
        </w:rPr>
      </w:pPr>
      <w:r w:rsidRPr="008167E4">
        <w:rPr>
          <w:rFonts w:ascii="Times New Roman" w:hAnsi="Times New Roman" w:cs="Times New Roman"/>
          <w:bCs/>
          <w:color w:val="000000"/>
        </w:rPr>
        <w:t xml:space="preserve">nazwa obiektów zawiera max 64 znaki, łącznie ze spacjami </w:t>
      </w:r>
    </w:p>
    <w:p w:rsidR="007A3278" w:rsidRPr="008167E4" w:rsidRDefault="007A3278" w:rsidP="00026C26">
      <w:pPr>
        <w:pStyle w:val="Wyliczkropka"/>
        <w:numPr>
          <w:ilvl w:val="0"/>
          <w:numId w:val="43"/>
        </w:numPr>
        <w:spacing w:after="120"/>
        <w:rPr>
          <w:rFonts w:ascii="Times New Roman" w:hAnsi="Times New Roman" w:cs="Times New Roman"/>
          <w:color w:val="000000"/>
        </w:rPr>
      </w:pPr>
      <w:r w:rsidRPr="008167E4">
        <w:rPr>
          <w:rFonts w:ascii="Times New Roman" w:hAnsi="Times New Roman" w:cs="Times New Roman"/>
          <w:bCs/>
          <w:color w:val="000000"/>
        </w:rPr>
        <w:lastRenderedPageBreak/>
        <w:t xml:space="preserve">nazwa nie może zawierać znaków "!" - wykrzyknik, "." - kropka, "[]" - nawiasy prostokątne, "'" - cudzysłów </w:t>
      </w:r>
    </w:p>
    <w:p w:rsidR="007A3278" w:rsidRPr="008167E4" w:rsidRDefault="007A3278" w:rsidP="00026C26">
      <w:pPr>
        <w:pStyle w:val="Wyliczkropka"/>
        <w:numPr>
          <w:ilvl w:val="0"/>
          <w:numId w:val="43"/>
        </w:numPr>
        <w:spacing w:after="120"/>
        <w:rPr>
          <w:rFonts w:ascii="Times New Roman" w:hAnsi="Times New Roman" w:cs="Times New Roman"/>
          <w:color w:val="000000"/>
        </w:rPr>
      </w:pPr>
      <w:r w:rsidRPr="008167E4">
        <w:rPr>
          <w:rFonts w:ascii="Times New Roman" w:hAnsi="Times New Roman" w:cs="Times New Roman"/>
          <w:bCs/>
          <w:color w:val="000000"/>
        </w:rPr>
        <w:t xml:space="preserve">w nazwach nie są rozróżniane duże i małe litery </w:t>
      </w:r>
    </w:p>
    <w:p w:rsidR="007A3278" w:rsidRPr="008167E4" w:rsidRDefault="007A3278" w:rsidP="00026C26">
      <w:pPr>
        <w:pStyle w:val="Wyliczkropka"/>
        <w:numPr>
          <w:ilvl w:val="0"/>
          <w:numId w:val="43"/>
        </w:numPr>
        <w:spacing w:after="120"/>
        <w:rPr>
          <w:rFonts w:ascii="Times New Roman" w:hAnsi="Times New Roman" w:cs="Times New Roman"/>
          <w:color w:val="000000"/>
        </w:rPr>
      </w:pPr>
      <w:r w:rsidRPr="008167E4">
        <w:rPr>
          <w:rFonts w:ascii="Times New Roman" w:hAnsi="Times New Roman" w:cs="Times New Roman"/>
          <w:color w:val="000000"/>
        </w:rPr>
        <w:t xml:space="preserve"> </w:t>
      </w:r>
      <w:r w:rsidRPr="008167E4">
        <w:rPr>
          <w:rFonts w:ascii="Times New Roman" w:hAnsi="Times New Roman" w:cs="Times New Roman"/>
          <w:bCs/>
          <w:color w:val="000000"/>
        </w:rPr>
        <w:t xml:space="preserve">nazwy obiektów powinny być niepowtarzalne w poszczególnych grupach obiektów </w:t>
      </w:r>
    </w:p>
    <w:p w:rsidR="007A3278" w:rsidRPr="008167E4" w:rsidRDefault="007A3278" w:rsidP="00026C26">
      <w:pPr>
        <w:pStyle w:val="Wyliczkropka"/>
        <w:numPr>
          <w:ilvl w:val="0"/>
          <w:numId w:val="43"/>
        </w:numPr>
        <w:spacing w:after="120"/>
        <w:rPr>
          <w:rFonts w:ascii="Times New Roman" w:hAnsi="Times New Roman" w:cs="Times New Roman"/>
          <w:color w:val="000000"/>
        </w:rPr>
      </w:pPr>
      <w:r w:rsidRPr="008167E4">
        <w:rPr>
          <w:rFonts w:ascii="Times New Roman" w:hAnsi="Times New Roman" w:cs="Times New Roman"/>
          <w:bCs/>
          <w:color w:val="000000"/>
        </w:rPr>
        <w:t xml:space="preserve">nazwa obiektu powinna precyzyjnie określać rodzaj obiektu i wskazywać na jego zawartość informacyjną </w:t>
      </w:r>
    </w:p>
    <w:p w:rsidR="007A3278" w:rsidRPr="008167E4" w:rsidRDefault="007A3278" w:rsidP="00026C26">
      <w:pPr>
        <w:pStyle w:val="Wyliczkropka"/>
        <w:numPr>
          <w:ilvl w:val="0"/>
          <w:numId w:val="43"/>
        </w:numPr>
        <w:spacing w:after="120"/>
        <w:rPr>
          <w:rFonts w:ascii="Times New Roman" w:hAnsi="Times New Roman" w:cs="Times New Roman"/>
          <w:bCs/>
          <w:color w:val="000000"/>
        </w:rPr>
      </w:pPr>
      <w:r w:rsidRPr="008167E4">
        <w:rPr>
          <w:rFonts w:ascii="Times New Roman" w:hAnsi="Times New Roman" w:cs="Times New Roman"/>
          <w:bCs/>
          <w:color w:val="000000"/>
        </w:rPr>
        <w:t xml:space="preserve">nazwy nie powinny być zbyt długie </w:t>
      </w:r>
    </w:p>
    <w:p w:rsidR="00797A9B" w:rsidRPr="008167E4" w:rsidRDefault="00797A9B" w:rsidP="00026C26">
      <w:pPr>
        <w:pStyle w:val="Wyliczkropka"/>
        <w:numPr>
          <w:ilvl w:val="0"/>
          <w:numId w:val="43"/>
        </w:numPr>
        <w:spacing w:after="120"/>
        <w:rPr>
          <w:rFonts w:ascii="Times New Roman" w:hAnsi="Times New Roman" w:cs="Times New Roman"/>
          <w:bCs/>
          <w:color w:val="000000"/>
        </w:rPr>
      </w:pPr>
      <w:r w:rsidRPr="008167E4">
        <w:rPr>
          <w:rFonts w:ascii="Times New Roman" w:hAnsi="Times New Roman" w:cs="Times New Roman"/>
          <w:bCs/>
          <w:color w:val="000000"/>
        </w:rPr>
        <w:t>najlepiej nie używać polskich znaków (problemy pojawiają się gdy chcemy korzystać z poleceń SQL).</w:t>
      </w:r>
    </w:p>
    <w:p w:rsidR="00231478" w:rsidRPr="00CE6449" w:rsidRDefault="00231478" w:rsidP="008B5F64">
      <w:pPr>
        <w:pStyle w:val="Podrozdzial"/>
        <w:spacing w:before="480" w:after="360"/>
        <w:rPr>
          <w:rFonts w:ascii="Times New Roman" w:hAnsi="Times New Roman" w:cs="Times New Roman"/>
          <w:color w:val="943634" w:themeColor="accent2" w:themeShade="BF"/>
        </w:rPr>
      </w:pPr>
      <w:r w:rsidRPr="00CE6449">
        <w:rPr>
          <w:rFonts w:ascii="Times New Roman" w:hAnsi="Times New Roman" w:cs="Times New Roman"/>
          <w:b/>
          <w:bCs/>
          <w:color w:val="943634" w:themeColor="accent2" w:themeShade="BF"/>
        </w:rPr>
        <w:t xml:space="preserve">ZASADY ODWOŁYWANIA SIĘ DO OBIEKTÓW BD ACCESS </w:t>
      </w:r>
    </w:p>
    <w:p w:rsidR="00231478" w:rsidRPr="008167E4" w:rsidRDefault="00231478" w:rsidP="00026C26">
      <w:pPr>
        <w:pStyle w:val="Akapitzlist"/>
        <w:numPr>
          <w:ilvl w:val="0"/>
          <w:numId w:val="10"/>
        </w:numPr>
        <w:autoSpaceDE w:val="0"/>
        <w:autoSpaceDN w:val="0"/>
        <w:adjustRightInd w:val="0"/>
        <w:spacing w:before="120" w:after="120" w:line="240" w:lineRule="auto"/>
        <w:rPr>
          <w:rFonts w:ascii="Times New Roman" w:hAnsi="Times New Roman" w:cs="Times New Roman"/>
          <w:color w:val="000000"/>
          <w:sz w:val="24"/>
          <w:szCs w:val="24"/>
        </w:rPr>
      </w:pPr>
      <w:r w:rsidRPr="008167E4">
        <w:rPr>
          <w:rFonts w:ascii="Times New Roman" w:hAnsi="Times New Roman" w:cs="Times New Roman"/>
          <w:color w:val="000000"/>
          <w:sz w:val="24"/>
          <w:szCs w:val="24"/>
        </w:rPr>
        <w:t xml:space="preserve">[obiekt]![element_obiektu] </w:t>
      </w:r>
    </w:p>
    <w:p w:rsidR="00231478" w:rsidRPr="008167E4" w:rsidRDefault="00231478" w:rsidP="00026C26">
      <w:pPr>
        <w:pStyle w:val="Akapitzlist"/>
        <w:numPr>
          <w:ilvl w:val="0"/>
          <w:numId w:val="10"/>
        </w:numPr>
        <w:autoSpaceDE w:val="0"/>
        <w:autoSpaceDN w:val="0"/>
        <w:adjustRightInd w:val="0"/>
        <w:spacing w:before="120" w:after="120" w:line="240" w:lineRule="auto"/>
        <w:rPr>
          <w:rFonts w:ascii="Times New Roman" w:hAnsi="Times New Roman" w:cs="Times New Roman"/>
          <w:color w:val="000000"/>
          <w:sz w:val="24"/>
          <w:szCs w:val="24"/>
        </w:rPr>
      </w:pPr>
      <w:r w:rsidRPr="008167E4">
        <w:rPr>
          <w:rFonts w:ascii="Times New Roman" w:hAnsi="Times New Roman" w:cs="Times New Roman"/>
          <w:color w:val="000000"/>
          <w:sz w:val="24"/>
          <w:szCs w:val="24"/>
        </w:rPr>
        <w:t xml:space="preserve">rodzaj_obiektu![obiekt]![element_obiektu] </w:t>
      </w:r>
    </w:p>
    <w:p w:rsidR="00231478" w:rsidRPr="008167E4" w:rsidRDefault="00231478" w:rsidP="00026C26">
      <w:pPr>
        <w:pStyle w:val="Akapitzlist"/>
        <w:numPr>
          <w:ilvl w:val="0"/>
          <w:numId w:val="10"/>
        </w:numPr>
        <w:autoSpaceDE w:val="0"/>
        <w:autoSpaceDN w:val="0"/>
        <w:adjustRightInd w:val="0"/>
        <w:spacing w:before="120" w:after="120" w:line="240" w:lineRule="auto"/>
        <w:rPr>
          <w:rFonts w:ascii="Times New Roman" w:hAnsi="Times New Roman" w:cs="Times New Roman"/>
          <w:color w:val="000000"/>
          <w:sz w:val="24"/>
          <w:szCs w:val="24"/>
        </w:rPr>
      </w:pPr>
      <w:r w:rsidRPr="008167E4">
        <w:rPr>
          <w:rFonts w:ascii="Times New Roman" w:hAnsi="Times New Roman" w:cs="Times New Roman"/>
          <w:color w:val="000000"/>
          <w:sz w:val="24"/>
          <w:szCs w:val="24"/>
        </w:rPr>
        <w:t xml:space="preserve">[obiekt]![element_obiektu].własność_elementu </w:t>
      </w:r>
    </w:p>
    <w:p w:rsidR="00231478" w:rsidRPr="008167E4" w:rsidRDefault="00231478" w:rsidP="00026C26">
      <w:pPr>
        <w:pStyle w:val="Akapitzlist"/>
        <w:numPr>
          <w:ilvl w:val="0"/>
          <w:numId w:val="10"/>
        </w:numPr>
        <w:autoSpaceDE w:val="0"/>
        <w:autoSpaceDN w:val="0"/>
        <w:adjustRightInd w:val="0"/>
        <w:spacing w:before="120" w:after="120" w:line="240" w:lineRule="auto"/>
        <w:rPr>
          <w:rFonts w:ascii="Times New Roman" w:hAnsi="Times New Roman" w:cs="Times New Roman"/>
          <w:color w:val="000000"/>
          <w:sz w:val="24"/>
          <w:szCs w:val="24"/>
        </w:rPr>
      </w:pPr>
      <w:r w:rsidRPr="008167E4">
        <w:rPr>
          <w:rFonts w:ascii="Times New Roman" w:hAnsi="Times New Roman" w:cs="Times New Roman"/>
          <w:color w:val="000000"/>
          <w:sz w:val="24"/>
          <w:szCs w:val="24"/>
        </w:rPr>
        <w:t xml:space="preserve">rodzaj_obiektu![obiekt]![element_obiektu].własność_elementu </w:t>
      </w:r>
    </w:p>
    <w:p w:rsidR="00231478" w:rsidRPr="008167E4" w:rsidRDefault="00231478" w:rsidP="00231478">
      <w:pPr>
        <w:autoSpaceDE w:val="0"/>
        <w:autoSpaceDN w:val="0"/>
        <w:adjustRightInd w:val="0"/>
        <w:spacing w:before="120" w:after="120" w:line="240" w:lineRule="auto"/>
        <w:rPr>
          <w:rFonts w:ascii="Times New Roman" w:hAnsi="Times New Roman" w:cs="Times New Roman"/>
          <w:color w:val="000000"/>
          <w:sz w:val="24"/>
          <w:szCs w:val="24"/>
        </w:rPr>
      </w:pPr>
    </w:p>
    <w:p w:rsidR="00231478" w:rsidRPr="008167E4" w:rsidRDefault="00231478" w:rsidP="00231478">
      <w:pPr>
        <w:pStyle w:val="Wyliczkropka"/>
        <w:spacing w:after="120"/>
        <w:ind w:left="425"/>
        <w:rPr>
          <w:rFonts w:ascii="Times New Roman" w:hAnsi="Times New Roman" w:cs="Times New Roman"/>
          <w:color w:val="000000"/>
        </w:rPr>
      </w:pPr>
      <w:r w:rsidRPr="008167E4">
        <w:rPr>
          <w:rFonts w:ascii="Times New Roman" w:hAnsi="Times New Roman" w:cs="Times New Roman"/>
          <w:color w:val="000000"/>
        </w:rPr>
        <w:t xml:space="preserve">• </w:t>
      </w:r>
      <w:r w:rsidRPr="008167E4">
        <w:rPr>
          <w:rFonts w:ascii="Times New Roman" w:hAnsi="Times New Roman" w:cs="Times New Roman"/>
          <w:b/>
          <w:bCs/>
          <w:color w:val="000000"/>
        </w:rPr>
        <w:t xml:space="preserve">rodzaj_obiektu - </w:t>
      </w:r>
      <w:r w:rsidRPr="008167E4">
        <w:rPr>
          <w:rFonts w:ascii="Times New Roman" w:hAnsi="Times New Roman" w:cs="Times New Roman"/>
          <w:bCs/>
          <w:color w:val="000000"/>
        </w:rPr>
        <w:t xml:space="preserve">nazwa rodzaju obiektu np. dla formularzy - Formularze </w:t>
      </w:r>
    </w:p>
    <w:p w:rsidR="00231478" w:rsidRPr="008167E4" w:rsidRDefault="00231478" w:rsidP="00231478">
      <w:pPr>
        <w:pStyle w:val="Wyliczkropka"/>
        <w:spacing w:after="120"/>
        <w:ind w:left="425"/>
        <w:rPr>
          <w:rFonts w:ascii="Times New Roman" w:hAnsi="Times New Roman" w:cs="Times New Roman"/>
          <w:color w:val="000000"/>
        </w:rPr>
      </w:pPr>
      <w:r w:rsidRPr="008167E4">
        <w:rPr>
          <w:rFonts w:ascii="Times New Roman" w:hAnsi="Times New Roman" w:cs="Times New Roman"/>
          <w:color w:val="000000"/>
        </w:rPr>
        <w:t xml:space="preserve">• </w:t>
      </w:r>
      <w:r w:rsidRPr="008167E4">
        <w:rPr>
          <w:rFonts w:ascii="Times New Roman" w:hAnsi="Times New Roman" w:cs="Times New Roman"/>
          <w:bCs/>
          <w:color w:val="000000"/>
        </w:rPr>
        <w:t xml:space="preserve">obiekt - nazwa obiektu np. Egzaminatorzy_dane </w:t>
      </w:r>
    </w:p>
    <w:p w:rsidR="00231478" w:rsidRPr="008167E4" w:rsidRDefault="00231478" w:rsidP="00231478">
      <w:pPr>
        <w:pStyle w:val="Wyliczkropka"/>
        <w:spacing w:after="120"/>
        <w:ind w:left="425"/>
        <w:rPr>
          <w:rFonts w:ascii="Times New Roman" w:hAnsi="Times New Roman" w:cs="Times New Roman"/>
          <w:color w:val="000000"/>
        </w:rPr>
      </w:pPr>
      <w:r w:rsidRPr="008167E4">
        <w:rPr>
          <w:rFonts w:ascii="Times New Roman" w:hAnsi="Times New Roman" w:cs="Times New Roman"/>
          <w:color w:val="000000"/>
        </w:rPr>
        <w:t xml:space="preserve">• </w:t>
      </w:r>
      <w:r w:rsidRPr="008167E4">
        <w:rPr>
          <w:rFonts w:ascii="Times New Roman" w:hAnsi="Times New Roman" w:cs="Times New Roman"/>
          <w:b/>
          <w:bCs/>
          <w:color w:val="000000"/>
        </w:rPr>
        <w:t xml:space="preserve">element_obiektu - </w:t>
      </w:r>
      <w:r w:rsidRPr="008167E4">
        <w:rPr>
          <w:rFonts w:ascii="Times New Roman" w:hAnsi="Times New Roman" w:cs="Times New Roman"/>
          <w:bCs/>
          <w:color w:val="000000"/>
        </w:rPr>
        <w:t xml:space="preserve">nazwa pola tabeli, pola kwerendy lub elementu formularza </w:t>
      </w:r>
    </w:p>
    <w:p w:rsidR="00231478" w:rsidRPr="008167E4" w:rsidRDefault="00231478" w:rsidP="00231478">
      <w:pPr>
        <w:pStyle w:val="Wyliczkropka"/>
        <w:spacing w:after="120"/>
        <w:ind w:left="425"/>
        <w:rPr>
          <w:rFonts w:ascii="Times New Roman" w:hAnsi="Times New Roman" w:cs="Times New Roman"/>
          <w:color w:val="000000"/>
        </w:rPr>
      </w:pPr>
      <w:r w:rsidRPr="008167E4">
        <w:rPr>
          <w:rFonts w:ascii="Times New Roman" w:hAnsi="Times New Roman" w:cs="Times New Roman"/>
          <w:color w:val="000000"/>
        </w:rPr>
        <w:t xml:space="preserve">• </w:t>
      </w:r>
      <w:r w:rsidRPr="008167E4">
        <w:rPr>
          <w:rFonts w:ascii="Times New Roman" w:hAnsi="Times New Roman" w:cs="Times New Roman"/>
          <w:b/>
          <w:bCs/>
          <w:color w:val="000000"/>
        </w:rPr>
        <w:t xml:space="preserve">własność_elementu - </w:t>
      </w:r>
      <w:r w:rsidRPr="008167E4">
        <w:rPr>
          <w:rFonts w:ascii="Times New Roman" w:hAnsi="Times New Roman" w:cs="Times New Roman"/>
          <w:bCs/>
          <w:color w:val="000000"/>
        </w:rPr>
        <w:t xml:space="preserve">nazwa własności pola kwerendy, elementu formularza lub raportu </w:t>
      </w:r>
    </w:p>
    <w:p w:rsidR="00231478" w:rsidRPr="008167E4" w:rsidRDefault="00231478" w:rsidP="00CE6449">
      <w:pPr>
        <w:pStyle w:val="Podrozdzial"/>
        <w:spacing w:before="480" w:after="120"/>
        <w:rPr>
          <w:rFonts w:ascii="Times New Roman" w:hAnsi="Times New Roman" w:cs="Times New Roman"/>
          <w:color w:val="000000"/>
        </w:rPr>
      </w:pPr>
      <w:r w:rsidRPr="008167E4">
        <w:rPr>
          <w:rFonts w:ascii="Times New Roman" w:hAnsi="Times New Roman" w:cs="Times New Roman"/>
          <w:b/>
          <w:bCs/>
          <w:color w:val="000000"/>
          <w:u w:val="single"/>
        </w:rPr>
        <w:t xml:space="preserve">Przykłady: </w:t>
      </w:r>
    </w:p>
    <w:p w:rsidR="00231478" w:rsidRPr="008167E4" w:rsidRDefault="00231478" w:rsidP="00231478">
      <w:pPr>
        <w:pStyle w:val="Podrozdzial"/>
        <w:spacing w:after="240"/>
        <w:ind w:left="425"/>
        <w:rPr>
          <w:rFonts w:ascii="Times New Roman" w:hAnsi="Times New Roman" w:cs="Times New Roman"/>
          <w:color w:val="000000"/>
        </w:rPr>
      </w:pPr>
      <w:r w:rsidRPr="008167E4">
        <w:rPr>
          <w:rFonts w:ascii="Times New Roman" w:hAnsi="Times New Roman" w:cs="Times New Roman"/>
          <w:color w:val="000000"/>
        </w:rPr>
        <w:t xml:space="preserve">1. </w:t>
      </w:r>
      <w:r w:rsidRPr="008167E4">
        <w:rPr>
          <w:rFonts w:ascii="Times New Roman" w:hAnsi="Times New Roman" w:cs="Times New Roman"/>
          <w:bCs/>
          <w:color w:val="000000"/>
        </w:rPr>
        <w:t xml:space="preserve">[Ośrodek]![Nazwa-o] </w:t>
      </w:r>
    </w:p>
    <w:p w:rsidR="00231478" w:rsidRPr="008167E4" w:rsidRDefault="00231478" w:rsidP="00231478">
      <w:pPr>
        <w:pStyle w:val="Podrozdzial"/>
        <w:spacing w:after="240"/>
        <w:ind w:left="425"/>
        <w:rPr>
          <w:rFonts w:ascii="Times New Roman" w:hAnsi="Times New Roman" w:cs="Times New Roman"/>
          <w:color w:val="000000"/>
        </w:rPr>
      </w:pPr>
      <w:r w:rsidRPr="008167E4">
        <w:rPr>
          <w:rFonts w:ascii="Times New Roman" w:hAnsi="Times New Roman" w:cs="Times New Roman"/>
          <w:color w:val="000000"/>
        </w:rPr>
        <w:t xml:space="preserve">2. </w:t>
      </w:r>
      <w:r w:rsidRPr="008167E4">
        <w:rPr>
          <w:rFonts w:ascii="Times New Roman" w:hAnsi="Times New Roman" w:cs="Times New Roman"/>
          <w:bCs/>
          <w:color w:val="000000"/>
        </w:rPr>
        <w:t xml:space="preserve">Formularze![Egzaminatorzy_dane]![Id-egz] </w:t>
      </w:r>
    </w:p>
    <w:p w:rsidR="00231478" w:rsidRPr="008167E4" w:rsidRDefault="00231478" w:rsidP="00231478">
      <w:pPr>
        <w:pStyle w:val="Podrozdzial"/>
        <w:spacing w:after="240"/>
        <w:ind w:left="425"/>
        <w:rPr>
          <w:rFonts w:ascii="Times New Roman" w:hAnsi="Times New Roman" w:cs="Times New Roman"/>
          <w:color w:val="000000"/>
        </w:rPr>
      </w:pPr>
      <w:r w:rsidRPr="008167E4">
        <w:rPr>
          <w:rFonts w:ascii="Times New Roman" w:hAnsi="Times New Roman" w:cs="Times New Roman"/>
          <w:color w:val="000000"/>
        </w:rPr>
        <w:t xml:space="preserve">3. </w:t>
      </w:r>
      <w:r w:rsidRPr="008167E4">
        <w:rPr>
          <w:rFonts w:ascii="Times New Roman" w:hAnsi="Times New Roman" w:cs="Times New Roman"/>
          <w:bCs/>
          <w:color w:val="000000"/>
        </w:rPr>
        <w:t xml:space="preserve">Formularze![Egzaminatorzy_dane]![Id-egz].Visible </w:t>
      </w:r>
    </w:p>
    <w:p w:rsidR="007A3278" w:rsidRPr="008167E4" w:rsidRDefault="007A3278" w:rsidP="00A53F71">
      <w:pPr>
        <w:ind w:firstLine="708"/>
        <w:rPr>
          <w:rFonts w:ascii="Times New Roman" w:hAnsi="Times New Roman" w:cs="Times New Roman"/>
          <w:sz w:val="24"/>
          <w:szCs w:val="24"/>
          <w:lang w:eastAsia="pl-PL"/>
        </w:rPr>
      </w:pPr>
    </w:p>
    <w:p w:rsidR="00860FCB" w:rsidRPr="001372C1" w:rsidRDefault="00860FCB" w:rsidP="001372C1">
      <w:pPr>
        <w:pStyle w:val="Nagwek3"/>
        <w:rPr>
          <w:color w:val="943634" w:themeColor="accent2" w:themeShade="BF"/>
        </w:rPr>
      </w:pPr>
      <w:bookmarkStart w:id="3" w:name="_Toc403382587"/>
      <w:r w:rsidRPr="001372C1">
        <w:rPr>
          <w:color w:val="943634" w:themeColor="accent2" w:themeShade="BF"/>
        </w:rPr>
        <w:t>Projektowanie tabel do baz danych.</w:t>
      </w:r>
      <w:bookmarkEnd w:id="3"/>
    </w:p>
    <w:p w:rsidR="00B97A26" w:rsidRPr="008167E4" w:rsidRDefault="0062305A" w:rsidP="00A53F71">
      <w:pPr>
        <w:rPr>
          <w:rFonts w:ascii="Times New Roman" w:hAnsi="Times New Roman" w:cs="Times New Roman"/>
          <w:sz w:val="24"/>
          <w:szCs w:val="24"/>
          <w:lang w:eastAsia="pl-PL"/>
        </w:rPr>
      </w:pPr>
      <w:r w:rsidRPr="008167E4">
        <w:rPr>
          <w:rFonts w:ascii="Times New Roman" w:hAnsi="Times New Roman" w:cs="Times New Roman"/>
          <w:sz w:val="24"/>
          <w:szCs w:val="24"/>
          <w:lang w:eastAsia="pl-PL"/>
        </w:rPr>
        <w:t>Okno projektowania tabeli składa się z dwóch części. W górnej części definiujemy strukturę ta</w:t>
      </w:r>
      <w:r w:rsidR="00E45AEA">
        <w:rPr>
          <w:rFonts w:ascii="Times New Roman" w:hAnsi="Times New Roman" w:cs="Times New Roman"/>
          <w:sz w:val="24"/>
          <w:szCs w:val="24"/>
          <w:lang w:eastAsia="pl-PL"/>
        </w:rPr>
        <w:t>beli, w </w:t>
      </w:r>
      <w:r w:rsidRPr="008167E4">
        <w:rPr>
          <w:rFonts w:ascii="Times New Roman" w:hAnsi="Times New Roman" w:cs="Times New Roman"/>
          <w:sz w:val="24"/>
          <w:szCs w:val="24"/>
          <w:lang w:eastAsia="pl-PL"/>
        </w:rPr>
        <w:t>dolnej – właściwości pól tabeli.</w:t>
      </w:r>
    </w:p>
    <w:p w:rsidR="00A61F60" w:rsidRPr="008167E4" w:rsidRDefault="00A61F60" w:rsidP="00A53F71">
      <w:pPr>
        <w:rPr>
          <w:rFonts w:ascii="Times New Roman" w:hAnsi="Times New Roman" w:cs="Times New Roman"/>
          <w:sz w:val="24"/>
          <w:szCs w:val="24"/>
          <w:lang w:eastAsia="pl-PL"/>
        </w:rPr>
      </w:pPr>
      <w:r w:rsidRPr="008167E4">
        <w:rPr>
          <w:rFonts w:ascii="Times New Roman" w:hAnsi="Times New Roman" w:cs="Times New Roman"/>
          <w:noProof/>
          <w:sz w:val="24"/>
          <w:szCs w:val="24"/>
          <w:lang w:eastAsia="pl-PL"/>
        </w:rPr>
        <w:lastRenderedPageBreak/>
        <w:drawing>
          <wp:anchor distT="0" distB="0" distL="114300" distR="114300" simplePos="0" relativeHeight="251634688" behindDoc="1" locked="0" layoutInCell="1" allowOverlap="1">
            <wp:simplePos x="0" y="0"/>
            <wp:positionH relativeFrom="column">
              <wp:posOffset>23022</wp:posOffset>
            </wp:positionH>
            <wp:positionV relativeFrom="paragraph">
              <wp:posOffset>2998</wp:posOffset>
            </wp:positionV>
            <wp:extent cx="3149453" cy="3593804"/>
            <wp:effectExtent l="19050" t="0" r="0" b="0"/>
            <wp:wrapTight wrapText="bothSides">
              <wp:wrapPolygon edited="0">
                <wp:start x="-131" y="0"/>
                <wp:lineTo x="-131" y="21525"/>
                <wp:lineTo x="21557" y="21525"/>
                <wp:lineTo x="21557" y="0"/>
                <wp:lineTo x="-131" y="0"/>
              </wp:wrapPolygon>
            </wp:wrapTight>
            <wp:docPr id="6"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3149453" cy="3593804"/>
                    </a:xfrm>
                    <a:prstGeom prst="rect">
                      <a:avLst/>
                    </a:prstGeom>
                    <a:noFill/>
                    <a:ln w="9525">
                      <a:noFill/>
                      <a:miter lim="800000"/>
                      <a:headEnd/>
                      <a:tailEnd/>
                    </a:ln>
                  </pic:spPr>
                </pic:pic>
              </a:graphicData>
            </a:graphic>
          </wp:anchor>
        </w:drawing>
      </w:r>
    </w:p>
    <w:p w:rsidR="002C3C86" w:rsidRPr="008167E4" w:rsidRDefault="002C3C86" w:rsidP="00A61F60">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 xml:space="preserve">Minimalna deklaracja w projekcie tabeli musi zawierać nazwy pól i typy pól. Jeżeli nie zostanie zadeklarowany typ danych, domyślnie wybierany jest typ </w:t>
      </w:r>
      <w:r w:rsidRPr="008167E4">
        <w:rPr>
          <w:rFonts w:ascii="Times New Roman" w:hAnsi="Times New Roman" w:cs="Times New Roman"/>
          <w:i/>
          <w:sz w:val="24"/>
          <w:szCs w:val="24"/>
          <w:lang w:eastAsia="pl-PL"/>
        </w:rPr>
        <w:t xml:space="preserve">tekst. </w:t>
      </w:r>
      <w:r w:rsidRPr="008167E4">
        <w:rPr>
          <w:rFonts w:ascii="Times New Roman" w:hAnsi="Times New Roman" w:cs="Times New Roman"/>
          <w:sz w:val="24"/>
          <w:szCs w:val="24"/>
          <w:lang w:eastAsia="pl-PL"/>
        </w:rPr>
        <w:t>Kolumna opis może zawierać</w:t>
      </w:r>
      <w:r w:rsidRPr="008167E4">
        <w:rPr>
          <w:rFonts w:ascii="Times New Roman" w:hAnsi="Times New Roman" w:cs="Times New Roman"/>
          <w:i/>
          <w:sz w:val="24"/>
          <w:szCs w:val="24"/>
          <w:lang w:eastAsia="pl-PL"/>
        </w:rPr>
        <w:t xml:space="preserve"> </w:t>
      </w:r>
      <w:r w:rsidRPr="008167E4">
        <w:rPr>
          <w:rFonts w:ascii="Times New Roman" w:hAnsi="Times New Roman" w:cs="Times New Roman"/>
          <w:sz w:val="24"/>
          <w:szCs w:val="24"/>
          <w:lang w:eastAsia="pl-PL"/>
        </w:rPr>
        <w:t>komentarze dotyczące projektowania pól. Tabelę po zaprojektowaniu należy zapisać. Przy zapisywaniu tabeli powinno się jej podać nazwę opisującą przechowywane informacje.</w:t>
      </w:r>
      <w:r w:rsidR="005D3C6A" w:rsidRPr="008167E4">
        <w:rPr>
          <w:rFonts w:ascii="Times New Roman" w:hAnsi="Times New Roman" w:cs="Times New Roman"/>
          <w:sz w:val="24"/>
          <w:szCs w:val="24"/>
          <w:lang w:eastAsia="pl-PL"/>
        </w:rPr>
        <w:t xml:space="preserve"> Warto w czasie projektowania tabeli zadeklarować klucz podstawowy. Każda tabela powinna mieć zdefiniowany klucz podstawowy. Jeżeli nie zdefiniowaliśmy klucza podstawowego, Access przy zapisywaniu tabeli proponuje zdefiniowanie tego klucza w sposób automatyczny.</w:t>
      </w:r>
    </w:p>
    <w:p w:rsidR="00A61F60" w:rsidRPr="008167E4" w:rsidRDefault="00A61F60" w:rsidP="00A61F60">
      <w:pPr>
        <w:jc w:val="both"/>
        <w:rPr>
          <w:rFonts w:ascii="Times New Roman" w:hAnsi="Times New Roman" w:cs="Times New Roman"/>
          <w:sz w:val="24"/>
          <w:szCs w:val="24"/>
          <w:lang w:eastAsia="pl-PL"/>
        </w:rPr>
      </w:pPr>
    </w:p>
    <w:p w:rsidR="00A61F60" w:rsidRPr="00E45AEA" w:rsidRDefault="00A61F60" w:rsidP="008B5F64">
      <w:pPr>
        <w:pStyle w:val="Nagwek4"/>
        <w:rPr>
          <w:color w:val="943634" w:themeColor="accent2" w:themeShade="BF"/>
          <w:sz w:val="24"/>
          <w:szCs w:val="24"/>
          <w:lang w:eastAsia="pl-PL"/>
        </w:rPr>
      </w:pPr>
      <w:r w:rsidRPr="00E45AEA">
        <w:rPr>
          <w:color w:val="943634" w:themeColor="accent2" w:themeShade="BF"/>
          <w:sz w:val="24"/>
          <w:szCs w:val="24"/>
          <w:lang w:eastAsia="pl-PL"/>
        </w:rPr>
        <w:t>Definiowanie klucza podstawowego:</w:t>
      </w:r>
    </w:p>
    <w:p w:rsidR="00A61F60" w:rsidRPr="008167E4" w:rsidRDefault="00A61F60" w:rsidP="00A61F60">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Pole pełniące funkcje pola podstawowego ma kilka cech:</w:t>
      </w:r>
    </w:p>
    <w:p w:rsidR="00A61F60" w:rsidRPr="008167E4" w:rsidRDefault="00A61F60" w:rsidP="00026C26">
      <w:pPr>
        <w:pStyle w:val="Akapitzlist"/>
        <w:numPr>
          <w:ilvl w:val="0"/>
          <w:numId w:val="11"/>
        </w:num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jednoznacznie identyfikuje każdy rekord,</w:t>
      </w:r>
    </w:p>
    <w:p w:rsidR="00A61F60" w:rsidRPr="008167E4" w:rsidRDefault="00A61F60" w:rsidP="00026C26">
      <w:pPr>
        <w:pStyle w:val="Akapitzlist"/>
        <w:numPr>
          <w:ilvl w:val="0"/>
          <w:numId w:val="11"/>
        </w:num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nigdy nie jest puste ani nie ma wartości NULL – wartość zawsze istnieje,</w:t>
      </w:r>
    </w:p>
    <w:p w:rsidR="00A61F60" w:rsidRPr="008167E4" w:rsidRDefault="00A61F60" w:rsidP="00026C26">
      <w:pPr>
        <w:pStyle w:val="Akapitzlist"/>
        <w:numPr>
          <w:ilvl w:val="0"/>
          <w:numId w:val="11"/>
        </w:num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 xml:space="preserve">jest niezbędny przy </w:t>
      </w:r>
      <w:r w:rsidR="00E81B3E" w:rsidRPr="008167E4">
        <w:rPr>
          <w:rFonts w:ascii="Times New Roman" w:hAnsi="Times New Roman" w:cs="Times New Roman"/>
          <w:sz w:val="24"/>
          <w:szCs w:val="24"/>
          <w:lang w:eastAsia="pl-PL"/>
        </w:rPr>
        <w:t>zakładaniu</w:t>
      </w:r>
      <w:r w:rsidRPr="008167E4">
        <w:rPr>
          <w:rFonts w:ascii="Times New Roman" w:hAnsi="Times New Roman" w:cs="Times New Roman"/>
          <w:sz w:val="24"/>
          <w:szCs w:val="24"/>
          <w:lang w:eastAsia="pl-PL"/>
        </w:rPr>
        <w:t xml:space="preserve"> relacji,</w:t>
      </w:r>
    </w:p>
    <w:p w:rsidR="00A61F60" w:rsidRPr="008167E4" w:rsidRDefault="00E81B3E" w:rsidP="00026C26">
      <w:pPr>
        <w:pStyle w:val="Akapitzlist"/>
        <w:numPr>
          <w:ilvl w:val="0"/>
          <w:numId w:val="11"/>
        </w:num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jest rzadko zmieniane (najlepiej nigdy).</w:t>
      </w:r>
    </w:p>
    <w:p w:rsidR="00E81B3E" w:rsidRPr="008167E4" w:rsidRDefault="00E81B3E" w:rsidP="00E81B3E">
      <w:pPr>
        <w:pStyle w:val="Akapitzlist"/>
        <w:jc w:val="both"/>
        <w:rPr>
          <w:rFonts w:ascii="Times New Roman" w:hAnsi="Times New Roman" w:cs="Times New Roman"/>
          <w:sz w:val="24"/>
          <w:szCs w:val="24"/>
          <w:lang w:eastAsia="pl-PL"/>
        </w:rPr>
      </w:pPr>
    </w:p>
    <w:p w:rsidR="00E45AEA" w:rsidRPr="008167E4" w:rsidRDefault="00E81B3E" w:rsidP="00E45AEA">
      <w:pPr>
        <w:pStyle w:val="Akapitzlist"/>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Gdy pole klucza podstawowego zostało zdefiniowane automatycznie, program Access przypisuje mu nazwę pola Identyfikator o</w:t>
      </w:r>
      <w:r w:rsidR="00E45AEA">
        <w:rPr>
          <w:rFonts w:ascii="Times New Roman" w:hAnsi="Times New Roman" w:cs="Times New Roman"/>
          <w:sz w:val="24"/>
          <w:szCs w:val="24"/>
          <w:lang w:eastAsia="pl-PL"/>
        </w:rPr>
        <w:t>raz typ danych Autonumerowanie.</w:t>
      </w:r>
    </w:p>
    <w:p w:rsidR="00E45AEA" w:rsidRPr="004F231E" w:rsidRDefault="00E45AEA" w:rsidP="00E45AEA">
      <w:pPr>
        <w:pStyle w:val="Nagwek2"/>
        <w:rPr>
          <w:rFonts w:ascii="Courier New" w:hAnsi="Courier New" w:cs="Courier New"/>
          <w:color w:val="943634" w:themeColor="accent2" w:themeShade="BF"/>
          <w:sz w:val="24"/>
          <w:szCs w:val="24"/>
        </w:rPr>
      </w:pPr>
      <w:r w:rsidRPr="004F231E">
        <w:rPr>
          <w:rFonts w:ascii="Courier New" w:hAnsi="Courier New" w:cs="Courier New"/>
          <w:color w:val="943634" w:themeColor="accent2" w:themeShade="BF"/>
          <w:sz w:val="24"/>
          <w:szCs w:val="24"/>
        </w:rPr>
        <w:t xml:space="preserve">Zadanie 1. </w:t>
      </w:r>
    </w:p>
    <w:p w:rsidR="00E45AEA" w:rsidRPr="008167E4" w:rsidRDefault="00E45AEA" w:rsidP="00E45AEA">
      <w:pPr>
        <w:pStyle w:val="NormalnyWeb"/>
      </w:pPr>
      <w:r w:rsidRPr="008167E4">
        <w:t>Utwórz pustą bazę danych o nazwie sklep z następującymi tabelami:</w:t>
      </w:r>
    </w:p>
    <w:p w:rsidR="00E45AEA" w:rsidRPr="008167E4" w:rsidRDefault="00E45AEA" w:rsidP="00C03A00">
      <w:pPr>
        <w:pStyle w:val="NormalnyWeb"/>
        <w:jc w:val="center"/>
      </w:pPr>
      <w:r w:rsidRPr="008167E4">
        <w:rPr>
          <w:noProof/>
        </w:rPr>
        <w:drawing>
          <wp:inline distT="0" distB="0" distL="0" distR="0" wp14:anchorId="0AA55D89" wp14:editId="0501F4BD">
            <wp:extent cx="5306415" cy="1520100"/>
            <wp:effectExtent l="19050" t="0" r="853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5307117" cy="1520301"/>
                    </a:xfrm>
                    <a:prstGeom prst="rect">
                      <a:avLst/>
                    </a:prstGeom>
                    <a:noFill/>
                    <a:ln w="9525">
                      <a:noFill/>
                      <a:miter lim="800000"/>
                      <a:headEnd/>
                      <a:tailEnd/>
                    </a:ln>
                  </pic:spPr>
                </pic:pic>
              </a:graphicData>
            </a:graphic>
          </wp:inline>
        </w:drawing>
      </w:r>
    </w:p>
    <w:p w:rsidR="0046605E" w:rsidRPr="008167E4" w:rsidRDefault="0046605E" w:rsidP="00E81B3E">
      <w:pPr>
        <w:pStyle w:val="Akapitzlist"/>
        <w:jc w:val="both"/>
        <w:rPr>
          <w:rFonts w:ascii="Times New Roman" w:hAnsi="Times New Roman" w:cs="Times New Roman"/>
          <w:sz w:val="24"/>
          <w:szCs w:val="24"/>
          <w:lang w:eastAsia="pl-PL"/>
        </w:rPr>
      </w:pPr>
    </w:p>
    <w:p w:rsidR="0046605E" w:rsidRPr="008167E4" w:rsidRDefault="0046605E" w:rsidP="0046605E">
      <w:pPr>
        <w:pStyle w:val="Akapitzlist"/>
        <w:ind w:left="1440"/>
        <w:jc w:val="both"/>
        <w:rPr>
          <w:rFonts w:ascii="Times New Roman" w:hAnsi="Times New Roman" w:cs="Times New Roman"/>
          <w:sz w:val="24"/>
          <w:szCs w:val="24"/>
          <w:lang w:eastAsia="pl-PL"/>
        </w:rPr>
      </w:pPr>
    </w:p>
    <w:p w:rsidR="00D52045" w:rsidRPr="008167E4" w:rsidRDefault="00D52045" w:rsidP="00D52045">
      <w:pPr>
        <w:pStyle w:val="Nagwek3"/>
        <w:jc w:val="both"/>
        <w:rPr>
          <w:sz w:val="24"/>
          <w:szCs w:val="24"/>
        </w:rPr>
      </w:pPr>
      <w:bookmarkStart w:id="4" w:name="Zadanie_1"/>
      <w:r w:rsidRPr="004F231E">
        <w:rPr>
          <w:rFonts w:ascii="Courier New" w:hAnsi="Courier New" w:cs="Courier New"/>
          <w:color w:val="943634" w:themeColor="accent2" w:themeShade="BF"/>
          <w:sz w:val="24"/>
          <w:szCs w:val="24"/>
        </w:rPr>
        <w:lastRenderedPageBreak/>
        <w:t xml:space="preserve">Zadanie </w:t>
      </w:r>
      <w:bookmarkEnd w:id="4"/>
      <w:r w:rsidR="00C03A00" w:rsidRPr="004F231E">
        <w:rPr>
          <w:rFonts w:ascii="Courier New" w:hAnsi="Courier New" w:cs="Courier New"/>
          <w:color w:val="943634" w:themeColor="accent2" w:themeShade="BF"/>
          <w:sz w:val="24"/>
          <w:szCs w:val="24"/>
        </w:rPr>
        <w:t>2</w:t>
      </w:r>
      <w:r w:rsidRPr="008167E4">
        <w:rPr>
          <w:sz w:val="24"/>
          <w:szCs w:val="24"/>
        </w:rPr>
        <w:t> </w:t>
      </w:r>
      <w:r w:rsidRPr="008167E4">
        <w:rPr>
          <w:rStyle w:val="Odwoanieprzypisudolnego"/>
          <w:sz w:val="24"/>
          <w:szCs w:val="24"/>
        </w:rPr>
        <w:footnoteReference w:id="3"/>
      </w:r>
    </w:p>
    <w:p w:rsidR="00D52045" w:rsidRPr="004F231E" w:rsidRDefault="00D52045" w:rsidP="004F231E">
      <w:pPr>
        <w:pStyle w:val="NormalnyWeb"/>
        <w:spacing w:line="276" w:lineRule="auto"/>
        <w:jc w:val="both"/>
      </w:pPr>
      <w:r w:rsidRPr="004F231E">
        <w:t>Zbuduj tabelę zawierającą informacje o książkach znajdujących się w twojej bibliotece. Tabela ma w szczególności służyć do wyszukiwania książek w danej dziedzinie np. Informatyka i/lub na dany temat np. Bazy danych i/ lub danego autora, sprawdzania czy książka jest wypożyczona i jeśli tak, kto ją wypożyczył i jaki jest kontakt z tą osobą, znajdowania nazwisk tłumaczy w przypadku tłumaczenia z języka obcego, znajdowania adresów kontaktowych do autorów i/lub tłumaczy danej książki.</w:t>
      </w:r>
    </w:p>
    <w:p w:rsidR="00D52045" w:rsidRPr="004F231E" w:rsidRDefault="00D52045" w:rsidP="004F231E">
      <w:pPr>
        <w:numPr>
          <w:ilvl w:val="0"/>
          <w:numId w:val="32"/>
        </w:numPr>
        <w:spacing w:before="100" w:beforeAutospacing="1" w:after="100" w:afterAutospacing="1"/>
        <w:jc w:val="both"/>
        <w:rPr>
          <w:rFonts w:ascii="Times New Roman" w:hAnsi="Times New Roman" w:cs="Times New Roman"/>
          <w:sz w:val="24"/>
          <w:szCs w:val="24"/>
        </w:rPr>
      </w:pPr>
      <w:r w:rsidRPr="004F231E">
        <w:rPr>
          <w:rFonts w:ascii="Times New Roman" w:hAnsi="Times New Roman" w:cs="Times New Roman"/>
          <w:sz w:val="24"/>
          <w:szCs w:val="24"/>
        </w:rPr>
        <w:t>Uruchom program Access i wyświetl okno bazy danych dla nowej bazy danych. </w:t>
      </w:r>
    </w:p>
    <w:p w:rsidR="00D52045" w:rsidRPr="004F231E" w:rsidRDefault="00D52045" w:rsidP="004F231E">
      <w:pPr>
        <w:numPr>
          <w:ilvl w:val="0"/>
          <w:numId w:val="32"/>
        </w:numPr>
        <w:spacing w:before="100" w:beforeAutospacing="1" w:after="100" w:afterAutospacing="1"/>
        <w:jc w:val="both"/>
        <w:rPr>
          <w:rFonts w:ascii="Times New Roman" w:hAnsi="Times New Roman" w:cs="Times New Roman"/>
          <w:sz w:val="24"/>
          <w:szCs w:val="24"/>
        </w:rPr>
      </w:pPr>
      <w:r w:rsidRPr="004F231E">
        <w:rPr>
          <w:rFonts w:ascii="Times New Roman" w:hAnsi="Times New Roman" w:cs="Times New Roman"/>
          <w:sz w:val="24"/>
          <w:szCs w:val="24"/>
        </w:rPr>
        <w:t>Wybierz zakładkę Tabele i przycisk Nowy z opcją Widok projekt.</w:t>
      </w:r>
    </w:p>
    <w:p w:rsidR="00D52045" w:rsidRPr="004F231E" w:rsidRDefault="00D52045" w:rsidP="004F231E">
      <w:pPr>
        <w:numPr>
          <w:ilvl w:val="0"/>
          <w:numId w:val="32"/>
        </w:numPr>
        <w:spacing w:before="100" w:beforeAutospacing="1" w:after="100" w:afterAutospacing="1"/>
        <w:jc w:val="both"/>
        <w:rPr>
          <w:rFonts w:ascii="Times New Roman" w:hAnsi="Times New Roman" w:cs="Times New Roman"/>
          <w:sz w:val="24"/>
          <w:szCs w:val="24"/>
        </w:rPr>
      </w:pPr>
      <w:r w:rsidRPr="004F231E">
        <w:rPr>
          <w:rFonts w:ascii="Times New Roman" w:hAnsi="Times New Roman" w:cs="Times New Roman"/>
          <w:sz w:val="24"/>
          <w:szCs w:val="24"/>
        </w:rPr>
        <w:t>Załóż tabelę “Książki” dobierając odpowiednie kolumny i ich typy danych (w widoku projekt) – możesz wzorować się na tabeli poniżej. Pamiętaj o wybraniu klucza głównego (podstawowego) (Edycja-&gt;Klucz podstawowy).</w:t>
      </w:r>
    </w:p>
    <w:tbl>
      <w:tblPr>
        <w:tblStyle w:val="Tabelasiatki1jasnaakcent2"/>
        <w:tblW w:w="0" w:type="auto"/>
        <w:tblLook w:val="04A0" w:firstRow="1" w:lastRow="0" w:firstColumn="1" w:lastColumn="0" w:noHBand="0" w:noVBand="1"/>
      </w:tblPr>
      <w:tblGrid>
        <w:gridCol w:w="701"/>
        <w:gridCol w:w="1208"/>
        <w:gridCol w:w="1335"/>
        <w:gridCol w:w="1300"/>
        <w:gridCol w:w="841"/>
        <w:gridCol w:w="1196"/>
        <w:gridCol w:w="1185"/>
        <w:gridCol w:w="860"/>
        <w:gridCol w:w="832"/>
        <w:gridCol w:w="736"/>
      </w:tblGrid>
      <w:tr w:rsidR="00D52045" w:rsidRPr="008167E4" w:rsidTr="00AB5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2045" w:rsidRPr="00AB562E" w:rsidRDefault="00D52045" w:rsidP="00445677">
            <w:pPr>
              <w:jc w:val="both"/>
              <w:rPr>
                <w:rFonts w:ascii="Times New Roman" w:eastAsia="Times New Roman" w:hAnsi="Times New Roman" w:cs="Times New Roman"/>
                <w:bCs w:val="0"/>
                <w:color w:val="943634" w:themeColor="accent2" w:themeShade="BF"/>
                <w:sz w:val="20"/>
                <w:szCs w:val="20"/>
                <w:lang w:eastAsia="pl-PL"/>
              </w:rPr>
            </w:pPr>
            <w:r w:rsidRPr="00AB562E">
              <w:rPr>
                <w:rFonts w:ascii="Times New Roman" w:eastAsia="Times New Roman" w:hAnsi="Times New Roman" w:cs="Times New Roman"/>
                <w:bCs w:val="0"/>
                <w:color w:val="943634" w:themeColor="accent2" w:themeShade="BF"/>
                <w:sz w:val="20"/>
                <w:szCs w:val="20"/>
                <w:lang w:eastAsia="pl-PL"/>
              </w:rPr>
              <w:t>ISBN</w:t>
            </w:r>
          </w:p>
        </w:tc>
        <w:tc>
          <w:tcPr>
            <w:tcW w:w="0" w:type="auto"/>
            <w:hideMark/>
          </w:tcPr>
          <w:p w:rsidR="00D52045" w:rsidRPr="00AB562E" w:rsidRDefault="00D52045" w:rsidP="004456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943634" w:themeColor="accent2" w:themeShade="BF"/>
                <w:sz w:val="20"/>
                <w:szCs w:val="20"/>
                <w:lang w:eastAsia="pl-PL"/>
              </w:rPr>
            </w:pPr>
            <w:r w:rsidRPr="00AB562E">
              <w:rPr>
                <w:rFonts w:ascii="Times New Roman" w:eastAsia="Times New Roman" w:hAnsi="Times New Roman" w:cs="Times New Roman"/>
                <w:bCs w:val="0"/>
                <w:color w:val="943634" w:themeColor="accent2" w:themeShade="BF"/>
                <w:sz w:val="20"/>
                <w:szCs w:val="20"/>
                <w:lang w:eastAsia="pl-PL"/>
              </w:rPr>
              <w:t>Tytuł</w:t>
            </w:r>
          </w:p>
        </w:tc>
        <w:tc>
          <w:tcPr>
            <w:tcW w:w="0" w:type="auto"/>
            <w:hideMark/>
          </w:tcPr>
          <w:p w:rsidR="00D52045" w:rsidRPr="00AB562E" w:rsidRDefault="00D52045" w:rsidP="004456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943634" w:themeColor="accent2" w:themeShade="BF"/>
                <w:sz w:val="20"/>
                <w:szCs w:val="20"/>
                <w:lang w:eastAsia="pl-PL"/>
              </w:rPr>
            </w:pPr>
            <w:r w:rsidRPr="00AB562E">
              <w:rPr>
                <w:rFonts w:ascii="Times New Roman" w:eastAsia="Times New Roman" w:hAnsi="Times New Roman" w:cs="Times New Roman"/>
                <w:bCs w:val="0"/>
                <w:color w:val="943634" w:themeColor="accent2" w:themeShade="BF"/>
                <w:sz w:val="20"/>
                <w:szCs w:val="20"/>
                <w:lang w:eastAsia="pl-PL"/>
              </w:rPr>
              <w:t>Autorzy</w:t>
            </w:r>
          </w:p>
        </w:tc>
        <w:tc>
          <w:tcPr>
            <w:tcW w:w="0" w:type="auto"/>
            <w:hideMark/>
          </w:tcPr>
          <w:p w:rsidR="00D52045" w:rsidRPr="00AB562E" w:rsidRDefault="00D52045" w:rsidP="004456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943634" w:themeColor="accent2" w:themeShade="BF"/>
                <w:sz w:val="20"/>
                <w:szCs w:val="20"/>
                <w:lang w:eastAsia="pl-PL"/>
              </w:rPr>
            </w:pPr>
            <w:r w:rsidRPr="00AB562E">
              <w:rPr>
                <w:rFonts w:ascii="Times New Roman" w:eastAsia="Times New Roman" w:hAnsi="Times New Roman" w:cs="Times New Roman"/>
                <w:bCs w:val="0"/>
                <w:color w:val="943634" w:themeColor="accent2" w:themeShade="BF"/>
                <w:sz w:val="20"/>
                <w:szCs w:val="20"/>
                <w:lang w:eastAsia="pl-PL"/>
              </w:rPr>
              <w:t>Wydawnictwo</w:t>
            </w:r>
          </w:p>
        </w:tc>
        <w:tc>
          <w:tcPr>
            <w:tcW w:w="0" w:type="auto"/>
            <w:hideMark/>
          </w:tcPr>
          <w:p w:rsidR="00D52045" w:rsidRPr="00AB562E" w:rsidRDefault="00D52045" w:rsidP="004456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943634" w:themeColor="accent2" w:themeShade="BF"/>
                <w:sz w:val="20"/>
                <w:szCs w:val="20"/>
                <w:lang w:eastAsia="pl-PL"/>
              </w:rPr>
            </w:pPr>
            <w:r w:rsidRPr="00AB562E">
              <w:rPr>
                <w:rFonts w:ascii="Times New Roman" w:eastAsia="Times New Roman" w:hAnsi="Times New Roman" w:cs="Times New Roman"/>
                <w:bCs w:val="0"/>
                <w:color w:val="943634" w:themeColor="accent2" w:themeShade="BF"/>
                <w:sz w:val="20"/>
                <w:szCs w:val="20"/>
                <w:lang w:eastAsia="pl-PL"/>
              </w:rPr>
              <w:t>Rok wydania</w:t>
            </w:r>
          </w:p>
        </w:tc>
        <w:tc>
          <w:tcPr>
            <w:tcW w:w="0" w:type="auto"/>
            <w:hideMark/>
          </w:tcPr>
          <w:p w:rsidR="00D52045" w:rsidRPr="00AB562E" w:rsidRDefault="00D52045" w:rsidP="004456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943634" w:themeColor="accent2" w:themeShade="BF"/>
                <w:sz w:val="20"/>
                <w:szCs w:val="20"/>
                <w:lang w:eastAsia="pl-PL"/>
              </w:rPr>
            </w:pPr>
            <w:r w:rsidRPr="00AB562E">
              <w:rPr>
                <w:rFonts w:ascii="Times New Roman" w:eastAsia="Times New Roman" w:hAnsi="Times New Roman" w:cs="Times New Roman"/>
                <w:bCs w:val="0"/>
                <w:color w:val="943634" w:themeColor="accent2" w:themeShade="BF"/>
                <w:sz w:val="20"/>
                <w:szCs w:val="20"/>
                <w:lang w:eastAsia="pl-PL"/>
              </w:rPr>
              <w:t>Temat podstawowy</w:t>
            </w:r>
          </w:p>
        </w:tc>
        <w:tc>
          <w:tcPr>
            <w:tcW w:w="0" w:type="auto"/>
            <w:hideMark/>
          </w:tcPr>
          <w:p w:rsidR="00D52045" w:rsidRPr="00AB562E" w:rsidRDefault="00D52045" w:rsidP="004456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943634" w:themeColor="accent2" w:themeShade="BF"/>
                <w:sz w:val="20"/>
                <w:szCs w:val="20"/>
                <w:lang w:eastAsia="pl-PL"/>
              </w:rPr>
            </w:pPr>
            <w:r w:rsidRPr="00AB562E">
              <w:rPr>
                <w:rFonts w:ascii="Times New Roman" w:eastAsia="Times New Roman" w:hAnsi="Times New Roman" w:cs="Times New Roman"/>
                <w:bCs w:val="0"/>
                <w:color w:val="943634" w:themeColor="accent2" w:themeShade="BF"/>
                <w:sz w:val="20"/>
                <w:szCs w:val="20"/>
                <w:lang w:eastAsia="pl-PL"/>
              </w:rPr>
              <w:t>Temat specyficzny</w:t>
            </w:r>
          </w:p>
        </w:tc>
        <w:tc>
          <w:tcPr>
            <w:tcW w:w="0" w:type="auto"/>
            <w:hideMark/>
          </w:tcPr>
          <w:p w:rsidR="00D52045" w:rsidRPr="00AB562E" w:rsidRDefault="00D52045" w:rsidP="004456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943634" w:themeColor="accent2" w:themeShade="BF"/>
                <w:sz w:val="20"/>
                <w:szCs w:val="20"/>
                <w:lang w:eastAsia="pl-PL"/>
              </w:rPr>
            </w:pPr>
            <w:r w:rsidRPr="00AB562E">
              <w:rPr>
                <w:rFonts w:ascii="Times New Roman" w:eastAsia="Times New Roman" w:hAnsi="Times New Roman" w:cs="Times New Roman"/>
                <w:bCs w:val="0"/>
                <w:color w:val="943634" w:themeColor="accent2" w:themeShade="BF"/>
                <w:sz w:val="20"/>
                <w:szCs w:val="20"/>
                <w:lang w:eastAsia="pl-PL"/>
              </w:rPr>
              <w:t>Pożyczył</w:t>
            </w:r>
          </w:p>
        </w:tc>
        <w:tc>
          <w:tcPr>
            <w:tcW w:w="0" w:type="auto"/>
            <w:hideMark/>
          </w:tcPr>
          <w:p w:rsidR="00D52045" w:rsidRPr="00AB562E" w:rsidRDefault="00D52045" w:rsidP="004456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943634" w:themeColor="accent2" w:themeShade="BF"/>
                <w:sz w:val="20"/>
                <w:szCs w:val="20"/>
                <w:lang w:eastAsia="pl-PL"/>
              </w:rPr>
            </w:pPr>
            <w:r w:rsidRPr="00AB562E">
              <w:rPr>
                <w:rFonts w:ascii="Times New Roman" w:eastAsia="Times New Roman" w:hAnsi="Times New Roman" w:cs="Times New Roman"/>
                <w:bCs w:val="0"/>
                <w:color w:val="943634" w:themeColor="accent2" w:themeShade="BF"/>
                <w:sz w:val="20"/>
                <w:szCs w:val="20"/>
                <w:lang w:eastAsia="pl-PL"/>
              </w:rPr>
              <w:t>Kontakt</w:t>
            </w:r>
          </w:p>
        </w:tc>
        <w:tc>
          <w:tcPr>
            <w:tcW w:w="0" w:type="auto"/>
            <w:hideMark/>
          </w:tcPr>
          <w:p w:rsidR="00D52045" w:rsidRPr="00AB562E" w:rsidRDefault="00D52045" w:rsidP="0044567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943634" w:themeColor="accent2" w:themeShade="BF"/>
                <w:sz w:val="20"/>
                <w:szCs w:val="20"/>
                <w:lang w:eastAsia="pl-PL"/>
              </w:rPr>
            </w:pPr>
            <w:r w:rsidRPr="00AB562E">
              <w:rPr>
                <w:rFonts w:ascii="Times New Roman" w:eastAsia="Times New Roman" w:hAnsi="Times New Roman" w:cs="Times New Roman"/>
                <w:bCs w:val="0"/>
                <w:color w:val="943634" w:themeColor="accent2" w:themeShade="BF"/>
                <w:sz w:val="20"/>
                <w:szCs w:val="20"/>
                <w:lang w:eastAsia="pl-PL"/>
              </w:rPr>
              <w:t>Treść książki</w:t>
            </w:r>
          </w:p>
        </w:tc>
      </w:tr>
      <w:tr w:rsidR="00D52045" w:rsidRPr="008167E4" w:rsidTr="00AB562E">
        <w:tc>
          <w:tcPr>
            <w:cnfStyle w:val="001000000000" w:firstRow="0" w:lastRow="0" w:firstColumn="1" w:lastColumn="0" w:oddVBand="0" w:evenVBand="0" w:oddHBand="0" w:evenHBand="0" w:firstRowFirstColumn="0" w:firstRowLastColumn="0" w:lastRowFirstColumn="0" w:lastRowLastColumn="0"/>
            <w:tcW w:w="0" w:type="auto"/>
            <w:hideMark/>
          </w:tcPr>
          <w:p w:rsidR="00D52045" w:rsidRPr="008167E4" w:rsidRDefault="00D52045" w:rsidP="00445677">
            <w:pPr>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83-7101-208-X</w:t>
            </w:r>
          </w:p>
        </w:tc>
        <w:tc>
          <w:tcPr>
            <w:tcW w:w="0" w:type="auto"/>
            <w:hideMark/>
          </w:tcPr>
          <w:p w:rsidR="00D52045" w:rsidRPr="008167E4" w:rsidRDefault="00D52045" w:rsidP="0044567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Sztuczna inteligencja Metody konstrukcji i analizy systemów eksperckich</w:t>
            </w:r>
          </w:p>
        </w:tc>
        <w:tc>
          <w:tcPr>
            <w:tcW w:w="0" w:type="auto"/>
            <w:hideMark/>
          </w:tcPr>
          <w:p w:rsidR="00D52045" w:rsidRPr="008167E4" w:rsidRDefault="00D52045" w:rsidP="0044567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Joanna Chromiec, Edyta Strzemieczna</w:t>
            </w:r>
          </w:p>
        </w:tc>
        <w:tc>
          <w:tcPr>
            <w:tcW w:w="0" w:type="auto"/>
            <w:hideMark/>
          </w:tcPr>
          <w:p w:rsidR="00D52045" w:rsidRPr="008167E4" w:rsidRDefault="00D52045" w:rsidP="0044567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Akademicka Oficyna Wydawnicza PLJ</w:t>
            </w:r>
          </w:p>
        </w:tc>
        <w:tc>
          <w:tcPr>
            <w:tcW w:w="0" w:type="auto"/>
            <w:hideMark/>
          </w:tcPr>
          <w:p w:rsidR="00D52045" w:rsidRPr="008167E4" w:rsidRDefault="00D52045" w:rsidP="0044567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1994</w:t>
            </w:r>
          </w:p>
        </w:tc>
        <w:tc>
          <w:tcPr>
            <w:tcW w:w="0" w:type="auto"/>
            <w:hideMark/>
          </w:tcPr>
          <w:p w:rsidR="00D52045" w:rsidRPr="008167E4" w:rsidRDefault="00D52045" w:rsidP="0044567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Informatyla</w:t>
            </w:r>
          </w:p>
        </w:tc>
        <w:tc>
          <w:tcPr>
            <w:tcW w:w="0" w:type="auto"/>
            <w:hideMark/>
          </w:tcPr>
          <w:p w:rsidR="00D52045" w:rsidRPr="008167E4" w:rsidRDefault="00D52045" w:rsidP="0044567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Sztuczna inteligencja</w:t>
            </w:r>
          </w:p>
        </w:tc>
        <w:tc>
          <w:tcPr>
            <w:tcW w:w="0" w:type="auto"/>
            <w:hideMark/>
          </w:tcPr>
          <w:p w:rsidR="00D52045" w:rsidRPr="008167E4" w:rsidRDefault="00D52045" w:rsidP="0044567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p>
        </w:tc>
        <w:tc>
          <w:tcPr>
            <w:tcW w:w="0" w:type="auto"/>
            <w:hideMark/>
          </w:tcPr>
          <w:p w:rsidR="00D52045" w:rsidRPr="008167E4" w:rsidRDefault="00D52045" w:rsidP="0044567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p>
        </w:tc>
        <w:tc>
          <w:tcPr>
            <w:tcW w:w="0" w:type="auto"/>
            <w:hideMark/>
          </w:tcPr>
          <w:p w:rsidR="00D52045" w:rsidRPr="008167E4" w:rsidRDefault="00D52045" w:rsidP="0044567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p>
        </w:tc>
      </w:tr>
    </w:tbl>
    <w:p w:rsidR="00D52045" w:rsidRPr="008167E4" w:rsidRDefault="00D52045" w:rsidP="00D52045">
      <w:pPr>
        <w:spacing w:before="100" w:beforeAutospacing="1" w:after="100" w:afterAutospacing="1" w:line="240" w:lineRule="auto"/>
        <w:jc w:val="both"/>
        <w:rPr>
          <w:sz w:val="24"/>
          <w:szCs w:val="24"/>
        </w:rPr>
      </w:pPr>
    </w:p>
    <w:p w:rsidR="00D52045" w:rsidRPr="004F231E" w:rsidRDefault="00D52045" w:rsidP="00026C26">
      <w:pPr>
        <w:numPr>
          <w:ilvl w:val="0"/>
          <w:numId w:val="32"/>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Wprowadź przykładowe dane (Widok-&gt; Widok Arkusz danych).</w:t>
      </w:r>
    </w:p>
    <w:p w:rsidR="00D52045" w:rsidRPr="004F231E" w:rsidRDefault="00D52045" w:rsidP="00026C26">
      <w:pPr>
        <w:numPr>
          <w:ilvl w:val="0"/>
          <w:numId w:val="32"/>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Upewnij się, że potrafisz wykonywać podstawowe operacje na tabelach (menu i/lub pasek narzędzi i/lub menu podręczne uruchamiane prawym przyciskiem myszy – sprawdź!)( w widoku Arkusz danych):</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wprowadź nowy rekord (Wstaw-&gt;Nowy rekord);</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usuń bieżący rekord (Edycja-&gt;Usuń rekord);</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zaktualizuj bieżący rekord;</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posortuj rekordy względem wartości w bieżącej kolumnie (Rekordy-&gt;Sortuj);</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dodaj kolumnę (Wstaw-&gt;Kolumna);</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zmień nazwę kolumny (Format-&gt;Zmień nazwę kolumny);</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usuń kolumnę (Edycja-&gt;Usuń kolumnę);</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wyszukaj dane w tabeli (Edycja-&gt;Znajdź) - jest możliwość użycia symboli uniwersalnych: '*' - dowolny ciąg znaków, '?' - dowolny pojedynczy znak, '#' - dowolna cyfra);</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zastąp dane w tabeli (Edycja-&gt;Zamień);</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filtruj czyli wyznacz podzbiór rekordów spełniających zadany warunek (Rekordy-&gt;Filtr):</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-&gt; według wyboru (wartości w bieżącym polu)</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-&gt; według formularza (po wyborze wartości w polach)</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ponów uprzednio ustawiony filtr (Rekordy-&gt;Zastosuj filtr/sortowanie)</w:t>
      </w:r>
    </w:p>
    <w:p w:rsidR="00D52045" w:rsidRPr="004F231E" w:rsidRDefault="00D52045" w:rsidP="00026C26">
      <w:pPr>
        <w:numPr>
          <w:ilvl w:val="0"/>
          <w:numId w:val="47"/>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lastRenderedPageBreak/>
        <w:t>wyświetl wszystkie rekordy (Rekordy-&gt;Usuń filtr/sortowanie).</w:t>
      </w:r>
    </w:p>
    <w:p w:rsidR="00D52045" w:rsidRPr="004F231E" w:rsidRDefault="00D52045" w:rsidP="00026C26">
      <w:pPr>
        <w:numPr>
          <w:ilvl w:val="0"/>
          <w:numId w:val="33"/>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Zapisz zawartość tabeli jako zadanie1_biblioteka (Plik-&gt;Zapisz...) :</w:t>
      </w:r>
    </w:p>
    <w:p w:rsidR="00D52045" w:rsidRPr="004F231E" w:rsidRDefault="00D52045" w:rsidP="00026C26">
      <w:pPr>
        <w:pStyle w:val="Akapitzlist"/>
        <w:numPr>
          <w:ilvl w:val="0"/>
          <w:numId w:val="48"/>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plik tekstowy;</w:t>
      </w:r>
    </w:p>
    <w:p w:rsidR="00D52045" w:rsidRPr="004F231E" w:rsidRDefault="00D52045" w:rsidP="00026C26">
      <w:pPr>
        <w:pStyle w:val="Akapitzlist"/>
        <w:numPr>
          <w:ilvl w:val="0"/>
          <w:numId w:val="48"/>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plik Worda (narzędzie Opublikuj za pomocą MSWord z okna bazy danych, zakładka Tabele);</w:t>
      </w:r>
    </w:p>
    <w:p w:rsidR="00D52045" w:rsidRPr="004F231E" w:rsidRDefault="00D52045" w:rsidP="00026C26">
      <w:pPr>
        <w:pStyle w:val="Akapitzlist"/>
        <w:numPr>
          <w:ilvl w:val="0"/>
          <w:numId w:val="48"/>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plik Excela;</w:t>
      </w:r>
    </w:p>
    <w:p w:rsidR="00D52045" w:rsidRPr="004F231E" w:rsidRDefault="00D52045" w:rsidP="00026C26">
      <w:pPr>
        <w:pStyle w:val="Akapitzlist"/>
        <w:numPr>
          <w:ilvl w:val="0"/>
          <w:numId w:val="48"/>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plik HTML.</w:t>
      </w:r>
    </w:p>
    <w:p w:rsidR="00D52045" w:rsidRPr="004F231E" w:rsidRDefault="00D52045" w:rsidP="00026C26">
      <w:pPr>
        <w:numPr>
          <w:ilvl w:val="0"/>
          <w:numId w:val="34"/>
        </w:numPr>
        <w:spacing w:before="100" w:beforeAutospacing="1" w:after="100" w:afterAutospacing="1" w:line="240" w:lineRule="auto"/>
        <w:jc w:val="both"/>
        <w:rPr>
          <w:rFonts w:ascii="Times New Roman" w:hAnsi="Times New Roman" w:cs="Times New Roman"/>
          <w:sz w:val="24"/>
          <w:szCs w:val="24"/>
        </w:rPr>
      </w:pPr>
      <w:r w:rsidRPr="004F231E">
        <w:rPr>
          <w:rFonts w:ascii="Times New Roman" w:hAnsi="Times New Roman" w:cs="Times New Roman"/>
          <w:sz w:val="24"/>
          <w:szCs w:val="24"/>
        </w:rPr>
        <w:t>Wyjaśnij jakie są złe strony trzymania wszystkich danych w jednej tabeli zamiast rozłożenia ich do kilku.</w:t>
      </w:r>
    </w:p>
    <w:p w:rsidR="005A22AD" w:rsidRPr="004F231E" w:rsidRDefault="005A22AD" w:rsidP="005A22AD">
      <w:pPr>
        <w:pStyle w:val="Nagwek3"/>
        <w:rPr>
          <w:rFonts w:ascii="Courier New" w:hAnsi="Courier New" w:cs="Courier New"/>
          <w:color w:val="943634" w:themeColor="accent2" w:themeShade="BF"/>
          <w:sz w:val="24"/>
          <w:szCs w:val="24"/>
        </w:rPr>
      </w:pPr>
      <w:bookmarkStart w:id="5" w:name="Zadanie_2"/>
      <w:r w:rsidRPr="004F231E">
        <w:rPr>
          <w:rFonts w:ascii="Courier New" w:hAnsi="Courier New" w:cs="Courier New"/>
          <w:color w:val="943634" w:themeColor="accent2" w:themeShade="BF"/>
          <w:sz w:val="24"/>
          <w:szCs w:val="24"/>
        </w:rPr>
        <w:t>Zadanie 2</w:t>
      </w:r>
      <w:bookmarkEnd w:id="5"/>
      <w:r w:rsidRPr="004F231E">
        <w:rPr>
          <w:rFonts w:ascii="Courier New" w:hAnsi="Courier New" w:cs="Courier New"/>
          <w:color w:val="943634" w:themeColor="accent2" w:themeShade="BF"/>
          <w:sz w:val="24"/>
          <w:szCs w:val="24"/>
        </w:rPr>
        <w:t> </w:t>
      </w:r>
    </w:p>
    <w:p w:rsidR="005A22AD" w:rsidRPr="008167E4" w:rsidRDefault="005A22AD" w:rsidP="005A22AD">
      <w:pPr>
        <w:pStyle w:val="NormalnyWeb"/>
      </w:pPr>
      <w:r w:rsidRPr="008167E4">
        <w:t>Zbuduj nową bazę danych zawierającą te same informacje co tabela w zadaniu 1, ale w której:</w:t>
      </w:r>
    </w:p>
    <w:p w:rsidR="005A22AD" w:rsidRPr="008167E4" w:rsidRDefault="005A22AD" w:rsidP="00026C26">
      <w:pPr>
        <w:numPr>
          <w:ilvl w:val="0"/>
          <w:numId w:val="44"/>
        </w:numPr>
        <w:spacing w:before="100" w:beforeAutospacing="1" w:after="100" w:afterAutospacing="1" w:line="240" w:lineRule="auto"/>
        <w:rPr>
          <w:sz w:val="24"/>
          <w:szCs w:val="24"/>
        </w:rPr>
      </w:pPr>
      <w:r w:rsidRPr="008167E4">
        <w:rPr>
          <w:sz w:val="24"/>
          <w:szCs w:val="24"/>
        </w:rPr>
        <w:t>dane opisujące każdy obiekt znajdują się w osobnej tabeli;</w:t>
      </w:r>
    </w:p>
    <w:p w:rsidR="005A22AD" w:rsidRPr="008167E4" w:rsidRDefault="005A22AD" w:rsidP="00026C26">
      <w:pPr>
        <w:numPr>
          <w:ilvl w:val="0"/>
          <w:numId w:val="44"/>
        </w:numPr>
        <w:spacing w:before="100" w:beforeAutospacing="1" w:after="100" w:afterAutospacing="1" w:line="240" w:lineRule="auto"/>
        <w:rPr>
          <w:sz w:val="24"/>
          <w:szCs w:val="24"/>
        </w:rPr>
      </w:pPr>
      <w:r w:rsidRPr="008167E4">
        <w:rPr>
          <w:sz w:val="24"/>
          <w:szCs w:val="24"/>
        </w:rPr>
        <w:t>każda pojedyncza dana (pole na przecięciu wiersza z kolumną) jest nierozkładalna;</w:t>
      </w:r>
    </w:p>
    <w:p w:rsidR="005A22AD" w:rsidRPr="008167E4" w:rsidRDefault="005A22AD" w:rsidP="00026C26">
      <w:pPr>
        <w:numPr>
          <w:ilvl w:val="0"/>
          <w:numId w:val="44"/>
        </w:numPr>
        <w:spacing w:before="100" w:beforeAutospacing="1" w:after="100" w:afterAutospacing="1" w:line="240" w:lineRule="auto"/>
        <w:rPr>
          <w:sz w:val="24"/>
          <w:szCs w:val="24"/>
        </w:rPr>
      </w:pPr>
      <w:r w:rsidRPr="008167E4">
        <w:rPr>
          <w:sz w:val="24"/>
          <w:szCs w:val="24"/>
        </w:rPr>
        <w:t>nie ma redundancji.</w:t>
      </w:r>
    </w:p>
    <w:p w:rsidR="005A22AD" w:rsidRPr="008167E4" w:rsidRDefault="005A22AD" w:rsidP="005A22AD">
      <w:pPr>
        <w:pStyle w:val="NormalnyWeb"/>
      </w:pPr>
      <w:r w:rsidRPr="008167E4">
        <w:t>Połącz utworzone tabele związkami (relacjami).</w:t>
      </w:r>
    </w:p>
    <w:p w:rsidR="005A22AD" w:rsidRPr="008167E4" w:rsidRDefault="005A22AD" w:rsidP="00026C26">
      <w:pPr>
        <w:numPr>
          <w:ilvl w:val="0"/>
          <w:numId w:val="35"/>
        </w:numPr>
        <w:spacing w:before="100" w:beforeAutospacing="1" w:after="100" w:afterAutospacing="1" w:line="240" w:lineRule="auto"/>
        <w:jc w:val="both"/>
        <w:rPr>
          <w:sz w:val="24"/>
          <w:szCs w:val="24"/>
        </w:rPr>
      </w:pPr>
      <w:r w:rsidRPr="008167E4">
        <w:rPr>
          <w:sz w:val="24"/>
          <w:szCs w:val="24"/>
        </w:rPr>
        <w:t>Utwórz kolejne tabele wybierając odpowiednio klucze główne (podstawowe) – pamiętając, że ich wartości będą służyć jako wartości kluczy obcych (zewnętrznych) w powiązanych tabelach. Z tego względu na ogół dla tabeli jest tworzona dodatkowa kolumna służąca jako identyfikator rekordów typu Autonumer. Kolumny, które mają być kluczami obcymi, definiuj poprzez Kreator odnośników!</w:t>
      </w:r>
    </w:p>
    <w:p w:rsidR="005A22AD" w:rsidRPr="008167E4" w:rsidRDefault="005A22AD" w:rsidP="00026C26">
      <w:pPr>
        <w:numPr>
          <w:ilvl w:val="0"/>
          <w:numId w:val="35"/>
        </w:numPr>
        <w:spacing w:before="100" w:beforeAutospacing="1" w:after="100" w:afterAutospacing="1" w:line="240" w:lineRule="auto"/>
        <w:jc w:val="both"/>
        <w:rPr>
          <w:sz w:val="24"/>
          <w:szCs w:val="24"/>
        </w:rPr>
      </w:pPr>
      <w:r w:rsidRPr="008167E4">
        <w:rPr>
          <w:sz w:val="24"/>
          <w:szCs w:val="24"/>
        </w:rPr>
        <w:t>Utwórz związki między tabelami (Narzędzia-&gt;Relacje). Włącz więzy referencyjne (integralności). Ułóż tabele tak aby linie związków nie przecinały się!</w:t>
      </w:r>
    </w:p>
    <w:p w:rsidR="003623A7" w:rsidRPr="008167E4" w:rsidRDefault="005A22AD" w:rsidP="00026C26">
      <w:pPr>
        <w:numPr>
          <w:ilvl w:val="0"/>
          <w:numId w:val="35"/>
        </w:numPr>
        <w:spacing w:before="100" w:beforeAutospacing="1" w:after="100" w:afterAutospacing="1" w:line="240" w:lineRule="auto"/>
        <w:jc w:val="both"/>
        <w:rPr>
          <w:sz w:val="24"/>
          <w:szCs w:val="24"/>
        </w:rPr>
      </w:pPr>
      <w:r w:rsidRPr="008167E4">
        <w:rPr>
          <w:sz w:val="24"/>
          <w:szCs w:val="24"/>
        </w:rPr>
        <w:t xml:space="preserve">Wprowadź informację o co najmniej </w:t>
      </w:r>
      <w:r w:rsidR="0088364E">
        <w:rPr>
          <w:sz w:val="24"/>
          <w:szCs w:val="24"/>
        </w:rPr>
        <w:t>15</w:t>
      </w:r>
      <w:r w:rsidRPr="008167E4">
        <w:rPr>
          <w:sz w:val="24"/>
          <w:szCs w:val="24"/>
        </w:rPr>
        <w:t xml:space="preserve"> książkach z twojej biblioteki.</w:t>
      </w:r>
    </w:p>
    <w:p w:rsidR="00AB562E" w:rsidRDefault="00AB562E" w:rsidP="00494D31">
      <w:pPr>
        <w:pStyle w:val="Nagwek4"/>
        <w:rPr>
          <w:rFonts w:eastAsia="Times New Roman"/>
          <w:color w:val="943634" w:themeColor="accent2" w:themeShade="BF"/>
          <w:kern w:val="36"/>
          <w:sz w:val="24"/>
          <w:szCs w:val="24"/>
          <w:lang w:eastAsia="pl-PL"/>
        </w:rPr>
      </w:pPr>
    </w:p>
    <w:p w:rsidR="003623A7" w:rsidRPr="0088364E" w:rsidRDefault="003623A7" w:rsidP="00494D31">
      <w:pPr>
        <w:pStyle w:val="Nagwek4"/>
        <w:rPr>
          <w:rFonts w:eastAsia="Times New Roman"/>
          <w:color w:val="943634" w:themeColor="accent2" w:themeShade="BF"/>
          <w:kern w:val="36"/>
          <w:sz w:val="24"/>
          <w:szCs w:val="24"/>
          <w:lang w:eastAsia="pl-PL"/>
        </w:rPr>
      </w:pPr>
      <w:r w:rsidRPr="0088364E">
        <w:rPr>
          <w:rFonts w:eastAsia="Times New Roman"/>
          <w:color w:val="943634" w:themeColor="accent2" w:themeShade="BF"/>
          <w:kern w:val="36"/>
          <w:sz w:val="24"/>
          <w:szCs w:val="24"/>
          <w:lang w:eastAsia="pl-PL"/>
        </w:rPr>
        <w:t xml:space="preserve">Typy danych pól dostępne w programie Access </w:t>
      </w:r>
    </w:p>
    <w:p w:rsidR="003623A7" w:rsidRPr="008167E4" w:rsidRDefault="003623A7" w:rsidP="003623A7">
      <w:p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Wśród dostępnych rodzajów danych znajdziemy:</w:t>
      </w:r>
    </w:p>
    <w:p w:rsidR="00DC758F" w:rsidRDefault="002D1319" w:rsidP="003623A7">
      <w:pPr>
        <w:spacing w:before="100" w:beforeAutospacing="1" w:after="100" w:afterAutospacing="1" w:line="240" w:lineRule="auto"/>
        <w:jc w:val="both"/>
        <w:rPr>
          <w:rFonts w:ascii="Times New Roman" w:eastAsia="Times New Roman" w:hAnsi="Times New Roman" w:cs="Times New Roman"/>
          <w:sz w:val="24"/>
          <w:szCs w:val="24"/>
          <w:lang w:eastAsia="pl-PL"/>
        </w:rPr>
      </w:pPr>
      <w:r>
        <w:rPr>
          <w:noProof/>
          <w:lang w:eastAsia="pl-PL"/>
        </w:rPr>
        <w:drawing>
          <wp:inline distT="0" distB="0" distL="0" distR="0" wp14:anchorId="58A463B3" wp14:editId="003E4C57">
            <wp:extent cx="4130040" cy="2291274"/>
            <wp:effectExtent l="0" t="0" r="381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2042" cy="2297933"/>
                    </a:xfrm>
                    <a:prstGeom prst="rect">
                      <a:avLst/>
                    </a:prstGeom>
                  </pic:spPr>
                </pic:pic>
              </a:graphicData>
            </a:graphic>
          </wp:inline>
        </w:drawing>
      </w:r>
    </w:p>
    <w:p w:rsidR="002D1319" w:rsidRPr="002D1319" w:rsidRDefault="002D1319" w:rsidP="002D1319">
      <w:pPr>
        <w:spacing w:before="100" w:beforeAutospacing="1" w:after="100" w:afterAutospacing="1"/>
        <w:rPr>
          <w:rFonts w:ascii="Times New Roman" w:hAnsi="Times New Roman" w:cs="Times New Roman"/>
          <w:sz w:val="24"/>
          <w:szCs w:val="24"/>
        </w:rPr>
      </w:pPr>
      <w:r w:rsidRPr="002D1319">
        <w:rPr>
          <w:rFonts w:ascii="Times New Roman" w:hAnsi="Times New Roman" w:cs="Times New Roman"/>
          <w:sz w:val="24"/>
          <w:szCs w:val="24"/>
        </w:rPr>
        <w:lastRenderedPageBreak/>
        <w:t>W poniższej tabeli wymieniono typy danych dostępne w bazach danych</w:t>
      </w:r>
      <w:r>
        <w:rPr>
          <w:rFonts w:ascii="Times New Roman" w:hAnsi="Times New Roman" w:cs="Times New Roman"/>
          <w:sz w:val="24"/>
          <w:szCs w:val="24"/>
        </w:rPr>
        <w:t xml:space="preserve"> dla komputerów stacjonarnych w </w:t>
      </w:r>
      <w:r w:rsidRPr="002D1319">
        <w:rPr>
          <w:rFonts w:ascii="Times New Roman" w:hAnsi="Times New Roman" w:cs="Times New Roman"/>
          <w:sz w:val="24"/>
          <w:szCs w:val="24"/>
        </w:rPr>
        <w:t>programie Access 2013 i nowszych wersjach.</w:t>
      </w:r>
    </w:p>
    <w:tbl>
      <w:tblPr>
        <w:tblStyle w:val="Tabelasiatki1jasnaakcent2"/>
        <w:tblW w:w="0" w:type="auto"/>
        <w:tblLook w:val="04A0" w:firstRow="1" w:lastRow="0" w:firstColumn="1" w:lastColumn="0" w:noHBand="0" w:noVBand="1"/>
      </w:tblPr>
      <w:tblGrid>
        <w:gridCol w:w="2391"/>
        <w:gridCol w:w="4512"/>
        <w:gridCol w:w="3291"/>
      </w:tblGrid>
      <w:tr w:rsidR="002D1319" w:rsidTr="002D1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1319" w:rsidRPr="002D1319" w:rsidRDefault="002D1319">
            <w:pPr>
              <w:pStyle w:val="NormalnyWeb"/>
              <w:jc w:val="center"/>
              <w:rPr>
                <w:color w:val="943634" w:themeColor="accent2" w:themeShade="BF"/>
              </w:rPr>
            </w:pPr>
            <w:r w:rsidRPr="002D1319">
              <w:rPr>
                <w:bCs w:val="0"/>
                <w:color w:val="943634" w:themeColor="accent2" w:themeShade="BF"/>
              </w:rPr>
              <w:t>Typ danych</w:t>
            </w:r>
          </w:p>
        </w:tc>
        <w:tc>
          <w:tcPr>
            <w:tcW w:w="0" w:type="auto"/>
            <w:hideMark/>
          </w:tcPr>
          <w:p w:rsidR="002D1319" w:rsidRPr="002D1319" w:rsidRDefault="002D1319">
            <w:pPr>
              <w:pStyle w:val="NormalnyWeb"/>
              <w:jc w:val="center"/>
              <w:cnfStyle w:val="100000000000" w:firstRow="1" w:lastRow="0" w:firstColumn="0" w:lastColumn="0" w:oddVBand="0" w:evenVBand="0" w:oddHBand="0" w:evenHBand="0" w:firstRowFirstColumn="0" w:firstRowLastColumn="0" w:lastRowFirstColumn="0" w:lastRowLastColumn="0"/>
              <w:rPr>
                <w:bCs w:val="0"/>
                <w:color w:val="943634" w:themeColor="accent2" w:themeShade="BF"/>
              </w:rPr>
            </w:pPr>
            <w:r w:rsidRPr="002D1319">
              <w:rPr>
                <w:bCs w:val="0"/>
                <w:color w:val="943634" w:themeColor="accent2" w:themeShade="BF"/>
              </w:rPr>
              <w:t>Zastosowanie</w:t>
            </w:r>
          </w:p>
        </w:tc>
        <w:tc>
          <w:tcPr>
            <w:tcW w:w="0" w:type="auto"/>
            <w:hideMark/>
          </w:tcPr>
          <w:p w:rsidR="002D1319" w:rsidRPr="002D1319" w:rsidRDefault="002D1319">
            <w:pPr>
              <w:pStyle w:val="NormalnyWeb"/>
              <w:jc w:val="center"/>
              <w:cnfStyle w:val="100000000000" w:firstRow="1" w:lastRow="0" w:firstColumn="0" w:lastColumn="0" w:oddVBand="0" w:evenVBand="0" w:oddHBand="0" w:evenHBand="0" w:firstRowFirstColumn="0" w:firstRowLastColumn="0" w:lastRowFirstColumn="0" w:lastRowLastColumn="0"/>
              <w:rPr>
                <w:bCs w:val="0"/>
                <w:color w:val="943634" w:themeColor="accent2" w:themeShade="BF"/>
              </w:rPr>
            </w:pPr>
            <w:r w:rsidRPr="002D1319">
              <w:rPr>
                <w:bCs w:val="0"/>
                <w:color w:val="943634" w:themeColor="accent2" w:themeShade="BF"/>
              </w:rPr>
              <w:t>Rozmiar</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rPr>
                <w:b w:val="0"/>
                <w:bCs w:val="0"/>
              </w:rPr>
            </w:pPr>
            <w:r>
              <w:t>Krótki tekst (wcześniej znany pod nazwą „Tekst”)</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Dane alfanumeryczne (nazwy, tytuły itp.)</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Maksymalnie 255 znaków.</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Długi tekst (wcześniej znany pod nazwą „Nota”)</w:t>
            </w:r>
          </w:p>
        </w:tc>
        <w:tc>
          <w:tcPr>
            <w:tcW w:w="0" w:type="auto"/>
            <w:hideMark/>
          </w:tcPr>
          <w:p w:rsidR="002D1319" w:rsidRDefault="002D1319" w:rsidP="002D1319">
            <w:pPr>
              <w:pStyle w:val="NormalnyWeb"/>
              <w:cnfStyle w:val="000000000000" w:firstRow="0" w:lastRow="0" w:firstColumn="0" w:lastColumn="0" w:oddVBand="0" w:evenVBand="0" w:oddHBand="0" w:evenHBand="0" w:firstRowFirstColumn="0" w:firstRowLastColumn="0" w:lastRowFirstColumn="0" w:lastRowLastColumn="0"/>
            </w:pPr>
            <w:r>
              <w:t>Duże ilości danych alfanumerycznych: zdania i akapity.</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Do około 1 gigabajta (GB), ale kontrolki służące do wyświetlania długiego tekstu są ograniczone do pierwszych 64 000 znaków.</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Liczba</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Dane liczbowe.</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1, 2, 4, 8 lub 16 bajtów.</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Duża liczba</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Dane liczbowe.</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8 bajtów.</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Data/Godzina</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Daty i godziny.</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8 bajtów.</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Data/godzina przedłużona</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Daty i godziny.</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Zakodowany ciąg o 42 bajtów</w:t>
            </w:r>
          </w:p>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Waluta</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Dane pieniężne przechowywane z dokładnością 4 miejsc dziesiętnych.</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8 bajtów.</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Autonumerowanie</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Wartość unikatowa generowana przez program Access dla każdego nowego rekordu.</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4 bajty (16 bajtów dla identyfikatora replikacji).</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Tak/Nie</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Dane Wartość logiczna (prawda/fałsz); program Access przechowuje wartość liczbową zero (0) dla fałszu i -1 dla prawdy.</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1 bajt.</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Obiekt OLE</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Obrazy, wykresy lub inne obiekty ActiveX z innej aplikacji systemu Windows.</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Do około 2 GB.</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Hiperlink</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Adres linku do dokumentu lub pliku w Internecie, intranecie, sieci lokalnej (LAN) lub na komputerze lokalnym</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Do 8192 (każda z części typu danych Hiperlink może zawierać do 2048 znaków).</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Załącznik</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Możesz dołączyć pliki, takie jak obrazy, dokumenty, arkusze kalkulacyjne lub wykresy; Każde pole załącznika może zawierać nieograniczoną liczbę załączników na jeden rekord, aż do limitu magazynowania rozmiaru pliku bazy danych. Uwaga: typ danych załącznika nie jest dostępny w formatach plików MDB.</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Do około 2 GB.</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Obliczeniowe</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Możesz utworzyć wyrażenie, które korzysta z danych z jednego lub kilku pól. Możesz wyznaczyć różne typy danych wyniku z wyrażenia. Typ danych Obliczeniowe nie jest dostępny w przypadku formatu pliku MDB.</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W zależności od typu danych dla właściwości Typ wyniku. Wynik typu danych Krótki tekst może zawierać maksymalnie 243 znaki. Długi tekst, Liczba, Tak/Nie i Data/Godzina powinny pasować do odpowiednich typów danych.</w:t>
            </w:r>
          </w:p>
        </w:tc>
      </w:tr>
      <w:tr w:rsidR="002D1319" w:rsidTr="002D1319">
        <w:tc>
          <w:tcPr>
            <w:cnfStyle w:val="001000000000" w:firstRow="0" w:lastRow="0" w:firstColumn="1" w:lastColumn="0" w:oddVBand="0" w:evenVBand="0" w:oddHBand="0" w:evenHBand="0" w:firstRowFirstColumn="0" w:firstRowLastColumn="0" w:lastRowFirstColumn="0" w:lastRowLastColumn="0"/>
            <w:tcW w:w="0" w:type="auto"/>
            <w:hideMark/>
          </w:tcPr>
          <w:p w:rsidR="002D1319" w:rsidRDefault="002D1319">
            <w:pPr>
              <w:pStyle w:val="NormalnyWeb"/>
            </w:pPr>
            <w:r>
              <w:t>Kreator odnośników</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t xml:space="preserve">Wpis Kreator odnośników w kolumnie Typ danych w Widoku projektu nie jest faktycznym typem danych. Gdy wybierzesz ten wpis, kreator pomoże Ci zdefiniować </w:t>
            </w:r>
            <w:r>
              <w:lastRenderedPageBreak/>
              <w:t>pole prostego lub złożonego odnośnika. Pole prostego odnośnika używa zawartości innej tabeli lub listy wartości do sprawdzania poprawności zawartości każdej wartości w wierszu. Pole złożonego odnośnika umożliwia przechowywanie wielu wartości tego samego typu danych w każdym wierszu.</w:t>
            </w:r>
          </w:p>
        </w:tc>
        <w:tc>
          <w:tcPr>
            <w:tcW w:w="0" w:type="auto"/>
            <w:hideMark/>
          </w:tcPr>
          <w:p w:rsidR="002D1319" w:rsidRDefault="002D1319">
            <w:pPr>
              <w:pStyle w:val="NormalnyWeb"/>
              <w:cnfStyle w:val="000000000000" w:firstRow="0" w:lastRow="0" w:firstColumn="0" w:lastColumn="0" w:oddVBand="0" w:evenVBand="0" w:oddHBand="0" w:evenHBand="0" w:firstRowFirstColumn="0" w:firstRowLastColumn="0" w:lastRowFirstColumn="0" w:lastRowLastColumn="0"/>
            </w:pPr>
            <w:r>
              <w:lastRenderedPageBreak/>
              <w:t>W zależności od typu danych pola odnośnika.</w:t>
            </w:r>
          </w:p>
        </w:tc>
      </w:tr>
    </w:tbl>
    <w:p w:rsidR="00C349E8" w:rsidRPr="008167E4" w:rsidRDefault="00C349E8" w:rsidP="00C349E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Uwagi:</w:t>
      </w:r>
    </w:p>
    <w:p w:rsidR="00C349E8" w:rsidRPr="008167E4" w:rsidRDefault="00C349E8" w:rsidP="00026C26">
      <w:pPr>
        <w:pStyle w:val="Akapitzlist"/>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 xml:space="preserve">Pola typu </w:t>
      </w:r>
      <w:r w:rsidRPr="008167E4">
        <w:rPr>
          <w:rFonts w:ascii="Times New Roman" w:eastAsia="Times New Roman" w:hAnsi="Times New Roman" w:cs="Times New Roman"/>
          <w:b/>
          <w:i/>
          <w:sz w:val="24"/>
          <w:szCs w:val="24"/>
          <w:lang w:eastAsia="pl-PL"/>
        </w:rPr>
        <w:t>nota</w:t>
      </w:r>
      <w:r w:rsidR="00822660">
        <w:rPr>
          <w:rFonts w:ascii="Times New Roman" w:eastAsia="Times New Roman" w:hAnsi="Times New Roman" w:cs="Times New Roman"/>
          <w:b/>
          <w:i/>
          <w:sz w:val="24"/>
          <w:szCs w:val="24"/>
          <w:lang w:eastAsia="pl-PL"/>
        </w:rPr>
        <w:t>- inaczej długi tekst</w:t>
      </w:r>
      <w:r w:rsidRPr="008167E4">
        <w:rPr>
          <w:rFonts w:ascii="Times New Roman" w:eastAsia="Times New Roman" w:hAnsi="Times New Roman" w:cs="Times New Roman"/>
          <w:b/>
          <w:i/>
          <w:sz w:val="24"/>
          <w:szCs w:val="24"/>
          <w:lang w:eastAsia="pl-PL"/>
        </w:rPr>
        <w:t>, hiperłącze i obiekt OLE</w:t>
      </w:r>
      <w:r w:rsidRPr="008167E4">
        <w:rPr>
          <w:rFonts w:ascii="Times New Roman" w:eastAsia="Times New Roman" w:hAnsi="Times New Roman" w:cs="Times New Roman"/>
          <w:sz w:val="24"/>
          <w:szCs w:val="24"/>
          <w:lang w:eastAsia="pl-PL"/>
        </w:rPr>
        <w:t xml:space="preserve"> nie mogą być indeksowane,</w:t>
      </w:r>
    </w:p>
    <w:p w:rsidR="00C349E8" w:rsidRPr="008167E4" w:rsidRDefault="00C349E8" w:rsidP="00026C26">
      <w:pPr>
        <w:pStyle w:val="Akapitzlist"/>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 xml:space="preserve">W przypadku numerów telefonów, numerów części i innych liczb, które nie będą używane przy obliczeniach matematycznych, należy </w:t>
      </w:r>
      <w:r w:rsidR="005E2EA0" w:rsidRPr="008167E4">
        <w:rPr>
          <w:rFonts w:ascii="Times New Roman" w:eastAsia="Times New Roman" w:hAnsi="Times New Roman" w:cs="Times New Roman"/>
          <w:sz w:val="24"/>
          <w:szCs w:val="24"/>
          <w:lang w:eastAsia="pl-PL"/>
        </w:rPr>
        <w:t>wybrać</w:t>
      </w:r>
      <w:r w:rsidRPr="008167E4">
        <w:rPr>
          <w:rFonts w:ascii="Times New Roman" w:eastAsia="Times New Roman" w:hAnsi="Times New Roman" w:cs="Times New Roman"/>
          <w:sz w:val="24"/>
          <w:szCs w:val="24"/>
          <w:lang w:eastAsia="pl-PL"/>
        </w:rPr>
        <w:t xml:space="preserve"> typ danych</w:t>
      </w:r>
      <w:r w:rsidR="00822660">
        <w:rPr>
          <w:rFonts w:ascii="Times New Roman" w:eastAsia="Times New Roman" w:hAnsi="Times New Roman" w:cs="Times New Roman"/>
          <w:sz w:val="24"/>
          <w:szCs w:val="24"/>
          <w:lang w:eastAsia="pl-PL"/>
        </w:rPr>
        <w:t xml:space="preserve"> </w:t>
      </w:r>
      <w:r w:rsidR="00822660" w:rsidRPr="00822660">
        <w:rPr>
          <w:rFonts w:ascii="Times New Roman" w:eastAsia="Times New Roman" w:hAnsi="Times New Roman" w:cs="Times New Roman"/>
          <w:b/>
          <w:i/>
          <w:sz w:val="24"/>
          <w:szCs w:val="24"/>
          <w:lang w:eastAsia="pl-PL"/>
        </w:rPr>
        <w:t>krótki</w:t>
      </w:r>
      <w:r w:rsidR="00822660">
        <w:rPr>
          <w:rFonts w:ascii="Times New Roman" w:eastAsia="Times New Roman" w:hAnsi="Times New Roman" w:cs="Times New Roman"/>
          <w:sz w:val="24"/>
          <w:szCs w:val="24"/>
          <w:lang w:eastAsia="pl-PL"/>
        </w:rPr>
        <w:t xml:space="preserve"> </w:t>
      </w:r>
      <w:r w:rsidRPr="008167E4">
        <w:rPr>
          <w:rFonts w:ascii="Times New Roman" w:eastAsia="Times New Roman" w:hAnsi="Times New Roman" w:cs="Times New Roman"/>
          <w:sz w:val="24"/>
          <w:szCs w:val="24"/>
          <w:lang w:eastAsia="pl-PL"/>
        </w:rPr>
        <w:t xml:space="preserve"> </w:t>
      </w:r>
      <w:r w:rsidRPr="008167E4">
        <w:rPr>
          <w:rFonts w:ascii="Times New Roman" w:eastAsia="Times New Roman" w:hAnsi="Times New Roman" w:cs="Times New Roman"/>
          <w:b/>
          <w:i/>
          <w:sz w:val="24"/>
          <w:szCs w:val="24"/>
          <w:lang w:eastAsia="pl-PL"/>
        </w:rPr>
        <w:t>tekst</w:t>
      </w:r>
      <w:r w:rsidRPr="008167E4">
        <w:rPr>
          <w:rFonts w:ascii="Times New Roman" w:eastAsia="Times New Roman" w:hAnsi="Times New Roman" w:cs="Times New Roman"/>
          <w:sz w:val="24"/>
          <w:szCs w:val="24"/>
          <w:lang w:eastAsia="pl-PL"/>
        </w:rPr>
        <w:t xml:space="preserve"> a nie liczba</w:t>
      </w:r>
    </w:p>
    <w:p w:rsidR="005E2EA0" w:rsidRPr="008167E4" w:rsidRDefault="005E2EA0" w:rsidP="00026C26">
      <w:pPr>
        <w:pStyle w:val="Akapitzlist"/>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 xml:space="preserve">Typ </w:t>
      </w:r>
      <w:r w:rsidRPr="008167E4">
        <w:rPr>
          <w:rFonts w:ascii="Times New Roman" w:eastAsia="Times New Roman" w:hAnsi="Times New Roman" w:cs="Times New Roman"/>
          <w:b/>
          <w:i/>
          <w:sz w:val="24"/>
          <w:szCs w:val="24"/>
          <w:lang w:eastAsia="pl-PL"/>
        </w:rPr>
        <w:t xml:space="preserve">waluta </w:t>
      </w:r>
      <w:r w:rsidRPr="008167E4">
        <w:rPr>
          <w:rFonts w:ascii="Times New Roman" w:eastAsia="Times New Roman" w:hAnsi="Times New Roman" w:cs="Times New Roman"/>
          <w:sz w:val="24"/>
          <w:szCs w:val="24"/>
          <w:lang w:eastAsia="pl-PL"/>
        </w:rPr>
        <w:t>powinien być stosowany w polach wymagają</w:t>
      </w:r>
      <w:r w:rsidR="008B5F64" w:rsidRPr="008167E4">
        <w:rPr>
          <w:rFonts w:ascii="Times New Roman" w:eastAsia="Times New Roman" w:hAnsi="Times New Roman" w:cs="Times New Roman"/>
          <w:sz w:val="24"/>
          <w:szCs w:val="24"/>
          <w:lang w:eastAsia="pl-PL"/>
        </w:rPr>
        <w:t>cych wielu obliczeń na danych o </w:t>
      </w:r>
      <w:r w:rsidRPr="008167E4">
        <w:rPr>
          <w:rFonts w:ascii="Times New Roman" w:eastAsia="Times New Roman" w:hAnsi="Times New Roman" w:cs="Times New Roman"/>
          <w:sz w:val="24"/>
          <w:szCs w:val="24"/>
          <w:lang w:eastAsia="pl-PL"/>
        </w:rPr>
        <w:t xml:space="preserve">dokładności od jeden do czterech miejsc po przecinku. Pola o typach </w:t>
      </w:r>
      <w:r w:rsidRPr="008167E4">
        <w:rPr>
          <w:rFonts w:ascii="Times New Roman" w:eastAsia="Times New Roman" w:hAnsi="Times New Roman" w:cs="Times New Roman"/>
          <w:b/>
          <w:i/>
          <w:sz w:val="24"/>
          <w:szCs w:val="24"/>
          <w:lang w:eastAsia="pl-PL"/>
        </w:rPr>
        <w:t>danych pojedyncza precyzja i podwójna precyzja</w:t>
      </w:r>
      <w:r w:rsidRPr="008167E4">
        <w:rPr>
          <w:rFonts w:ascii="Times New Roman" w:eastAsia="Times New Roman" w:hAnsi="Times New Roman" w:cs="Times New Roman"/>
          <w:sz w:val="24"/>
          <w:szCs w:val="24"/>
          <w:lang w:eastAsia="pl-PL"/>
        </w:rPr>
        <w:t xml:space="preserve"> wymagają obliczeń zmienno-przecinkowych. Dla danych typu </w:t>
      </w:r>
      <w:r w:rsidRPr="008167E4">
        <w:rPr>
          <w:rFonts w:ascii="Times New Roman" w:eastAsia="Times New Roman" w:hAnsi="Times New Roman" w:cs="Times New Roman"/>
          <w:b/>
          <w:i/>
          <w:sz w:val="24"/>
          <w:szCs w:val="24"/>
          <w:lang w:eastAsia="pl-PL"/>
        </w:rPr>
        <w:t>waluta</w:t>
      </w:r>
      <w:r w:rsidRPr="008167E4">
        <w:rPr>
          <w:rFonts w:ascii="Times New Roman" w:eastAsia="Times New Roman" w:hAnsi="Times New Roman" w:cs="Times New Roman"/>
          <w:sz w:val="24"/>
          <w:szCs w:val="24"/>
          <w:lang w:eastAsia="pl-PL"/>
        </w:rPr>
        <w:t xml:space="preserve"> wykonywane są szybsze obliczenia stałoprzecinkowe.</w:t>
      </w:r>
    </w:p>
    <w:p w:rsidR="006B4635" w:rsidRPr="008167E4" w:rsidRDefault="006B4635" w:rsidP="00026C26">
      <w:pPr>
        <w:pStyle w:val="Akapitzlist"/>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Zmiana typu danych po wprowadzeniu danych do tabeli może spowodować długotrwały proces konwersji danych podczas zapisywania tabeli. Jeśli typ dany</w:t>
      </w:r>
      <w:r w:rsidR="008B5F64" w:rsidRPr="008167E4">
        <w:rPr>
          <w:rFonts w:ascii="Times New Roman" w:eastAsia="Times New Roman" w:hAnsi="Times New Roman" w:cs="Times New Roman"/>
          <w:sz w:val="24"/>
          <w:szCs w:val="24"/>
          <w:lang w:eastAsia="pl-PL"/>
        </w:rPr>
        <w:t>ch wpisanych w polu pozostaje w </w:t>
      </w:r>
      <w:r w:rsidRPr="008167E4">
        <w:rPr>
          <w:rFonts w:ascii="Times New Roman" w:eastAsia="Times New Roman" w:hAnsi="Times New Roman" w:cs="Times New Roman"/>
          <w:sz w:val="24"/>
          <w:szCs w:val="24"/>
          <w:lang w:eastAsia="pl-PL"/>
        </w:rPr>
        <w:t>konflikcie ze zmienionym ustawieniem typu, może nastąpić utrata części danych.</w:t>
      </w:r>
    </w:p>
    <w:p w:rsidR="00E83779" w:rsidRPr="008167E4" w:rsidRDefault="00E83779" w:rsidP="00E83779">
      <w:pPr>
        <w:pStyle w:val="Akapitzlist"/>
        <w:spacing w:before="100" w:beforeAutospacing="1" w:after="100" w:afterAutospacing="1" w:line="240" w:lineRule="auto"/>
        <w:jc w:val="both"/>
        <w:rPr>
          <w:rFonts w:ascii="Times New Roman" w:eastAsia="Times New Roman" w:hAnsi="Times New Roman" w:cs="Times New Roman"/>
          <w:sz w:val="24"/>
          <w:szCs w:val="24"/>
          <w:lang w:eastAsia="pl-PL"/>
        </w:rPr>
      </w:pPr>
    </w:p>
    <w:p w:rsidR="003623A7" w:rsidRPr="008167E4" w:rsidRDefault="003623A7" w:rsidP="002D127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 xml:space="preserve">W kolumnie </w:t>
      </w:r>
      <w:r w:rsidRPr="008167E4">
        <w:rPr>
          <w:rFonts w:ascii="Times New Roman" w:eastAsia="Times New Roman" w:hAnsi="Times New Roman" w:cs="Times New Roman"/>
          <w:b/>
          <w:bCs/>
          <w:sz w:val="24"/>
          <w:szCs w:val="24"/>
          <w:lang w:eastAsia="pl-PL"/>
        </w:rPr>
        <w:t>Opis</w:t>
      </w:r>
      <w:r w:rsidRPr="008167E4">
        <w:rPr>
          <w:rFonts w:ascii="Times New Roman" w:eastAsia="Times New Roman" w:hAnsi="Times New Roman" w:cs="Times New Roman"/>
          <w:sz w:val="24"/>
          <w:szCs w:val="24"/>
          <w:lang w:eastAsia="pl-PL"/>
        </w:rPr>
        <w:t xml:space="preserve"> możemy umieścić dowolny tekst odnoszący się do da</w:t>
      </w:r>
      <w:r w:rsidR="0088364E">
        <w:rPr>
          <w:rFonts w:ascii="Times New Roman" w:eastAsia="Times New Roman" w:hAnsi="Times New Roman" w:cs="Times New Roman"/>
          <w:sz w:val="24"/>
          <w:szCs w:val="24"/>
          <w:lang w:eastAsia="pl-PL"/>
        </w:rPr>
        <w:t>nego pola. Tekst ten będzie się </w:t>
      </w:r>
      <w:r w:rsidRPr="008167E4">
        <w:rPr>
          <w:rFonts w:ascii="Times New Roman" w:eastAsia="Times New Roman" w:hAnsi="Times New Roman" w:cs="Times New Roman"/>
          <w:sz w:val="24"/>
          <w:szCs w:val="24"/>
          <w:lang w:eastAsia="pl-PL"/>
        </w:rPr>
        <w:t>później pojawiał na pasku stanu za każdym razem, gdy pole będzie aktywne. Tworząc tabele należy pamiętać, że każda z nich musi posiadać tzw. klucz główny, tzn. pole (kolumnę) według którego dany rekord (wiersz) będzie jednoznacznie identyfikowany. Kluczem może być każde z pól, przy założeniu, że nie będą w nim występowały rekordy powtarzające się. Aby uczynić je kluczem podstawowym klikamy prawym przyciskiem myszy w nagłówek tego wiersza, a następnie z podręcznego menu wybieramy</w:t>
      </w:r>
      <w:r w:rsidRPr="008167E4">
        <w:rPr>
          <w:rFonts w:ascii="Times New Roman" w:eastAsia="Times New Roman" w:hAnsi="Times New Roman" w:cs="Times New Roman"/>
          <w:b/>
          <w:bCs/>
          <w:sz w:val="24"/>
          <w:szCs w:val="24"/>
          <w:lang w:eastAsia="pl-PL"/>
        </w:rPr>
        <w:t xml:space="preserve"> Klucz podstawowy</w:t>
      </w:r>
      <w:r w:rsidRPr="008167E4">
        <w:rPr>
          <w:rFonts w:ascii="Times New Roman" w:eastAsia="Times New Roman" w:hAnsi="Times New Roman" w:cs="Times New Roman"/>
          <w:sz w:val="24"/>
          <w:szCs w:val="24"/>
          <w:lang w:eastAsia="pl-PL"/>
        </w:rPr>
        <w:t>.</w:t>
      </w:r>
    </w:p>
    <w:p w:rsidR="003623A7" w:rsidRPr="004F231E" w:rsidRDefault="0088364E" w:rsidP="00624E48">
      <w:pPr>
        <w:pStyle w:val="Nagwek2"/>
        <w:rPr>
          <w:color w:val="943634" w:themeColor="accent2" w:themeShade="BF"/>
          <w:sz w:val="24"/>
          <w:szCs w:val="24"/>
          <w:lang w:eastAsia="pl-PL"/>
        </w:rPr>
      </w:pPr>
      <w:r w:rsidRPr="004F231E">
        <w:rPr>
          <w:color w:val="943634" w:themeColor="accent2" w:themeShade="BF"/>
          <w:sz w:val="24"/>
          <w:szCs w:val="24"/>
          <w:lang w:eastAsia="pl-PL"/>
        </w:rPr>
        <w:t>Zadanie 3</w:t>
      </w:r>
      <w:r w:rsidR="00E83779" w:rsidRPr="004F231E">
        <w:rPr>
          <w:color w:val="943634" w:themeColor="accent2" w:themeShade="BF"/>
          <w:sz w:val="24"/>
          <w:szCs w:val="24"/>
          <w:lang w:eastAsia="pl-PL"/>
        </w:rPr>
        <w:t>.</w:t>
      </w:r>
    </w:p>
    <w:p w:rsidR="00E83779" w:rsidRPr="008167E4" w:rsidRDefault="00E83779" w:rsidP="00A53F71">
      <w:pPr>
        <w:rPr>
          <w:rFonts w:ascii="Times New Roman" w:hAnsi="Times New Roman" w:cs="Times New Roman"/>
          <w:sz w:val="24"/>
          <w:szCs w:val="24"/>
          <w:lang w:eastAsia="pl-PL"/>
        </w:rPr>
      </w:pPr>
      <w:r w:rsidRPr="008167E4">
        <w:rPr>
          <w:rFonts w:ascii="Times New Roman" w:hAnsi="Times New Roman" w:cs="Times New Roman"/>
          <w:sz w:val="24"/>
          <w:szCs w:val="24"/>
          <w:lang w:eastAsia="pl-PL"/>
        </w:rPr>
        <w:t>Zaprojektuj prostą bazę danych składającą się z jednej tabeli. Tabela nazywa się dane_osobowe i zwiera następujące pola:</w:t>
      </w:r>
    </w:p>
    <w:p w:rsidR="00E83779" w:rsidRPr="008167E4" w:rsidRDefault="00E83779" w:rsidP="0088364E">
      <w:pPr>
        <w:jc w:val="center"/>
        <w:rPr>
          <w:rFonts w:ascii="Times New Roman" w:hAnsi="Times New Roman" w:cs="Times New Roman"/>
          <w:sz w:val="24"/>
          <w:szCs w:val="24"/>
          <w:lang w:eastAsia="pl-PL"/>
        </w:rPr>
      </w:pPr>
      <w:r w:rsidRPr="008167E4">
        <w:rPr>
          <w:rFonts w:ascii="Times New Roman" w:hAnsi="Times New Roman" w:cs="Times New Roman"/>
          <w:noProof/>
          <w:sz w:val="24"/>
          <w:szCs w:val="24"/>
          <w:lang w:eastAsia="pl-PL"/>
        </w:rPr>
        <w:drawing>
          <wp:inline distT="0" distB="0" distL="0" distR="0">
            <wp:extent cx="4524375" cy="2209363"/>
            <wp:effectExtent l="1905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srcRect/>
                    <a:stretch>
                      <a:fillRect/>
                    </a:stretch>
                  </pic:blipFill>
                  <pic:spPr bwMode="auto">
                    <a:xfrm>
                      <a:off x="0" y="0"/>
                      <a:ext cx="4529569" cy="2211900"/>
                    </a:xfrm>
                    <a:prstGeom prst="rect">
                      <a:avLst/>
                    </a:prstGeom>
                    <a:noFill/>
                    <a:ln w="9525">
                      <a:noFill/>
                      <a:miter lim="800000"/>
                      <a:headEnd/>
                      <a:tailEnd/>
                    </a:ln>
                  </pic:spPr>
                </pic:pic>
              </a:graphicData>
            </a:graphic>
          </wp:inline>
        </w:drawing>
      </w:r>
    </w:p>
    <w:p w:rsidR="00E83779" w:rsidRPr="008167E4" w:rsidRDefault="00E3516A" w:rsidP="00624E48">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Ustaw klucz główny. Wpisz do tabeli przykładowe dane. Wstaw co najmniej jedno zdjęcie. Zastanów się, dlaczego pole Nr domu jest typu tekst. Wyjaśnij, które pole najlepiej nadaje się do pełnienia funkcji klucza podstawowego.</w:t>
      </w:r>
    </w:p>
    <w:p w:rsidR="00FE36C7" w:rsidRDefault="00E3516A" w:rsidP="002D1271">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lastRenderedPageBreak/>
        <w:t xml:space="preserve">Zanim wstawisz zdjęcie, utwórz pliki ze zdjęciami w formie mapy bitowej. Wstawienie zdjęcia: otwórz tabelę, wybierz pole </w:t>
      </w:r>
      <w:r w:rsidR="0088364E" w:rsidRPr="008167E4">
        <w:rPr>
          <w:rFonts w:ascii="Times New Roman" w:hAnsi="Times New Roman" w:cs="Times New Roman"/>
          <w:sz w:val="24"/>
          <w:szCs w:val="24"/>
          <w:lang w:eastAsia="pl-PL"/>
        </w:rPr>
        <w:t>zdjęcie</w:t>
      </w:r>
      <w:r w:rsidRPr="008167E4">
        <w:rPr>
          <w:rFonts w:ascii="Times New Roman" w:hAnsi="Times New Roman" w:cs="Times New Roman"/>
          <w:sz w:val="24"/>
          <w:szCs w:val="24"/>
          <w:lang w:eastAsia="pl-PL"/>
        </w:rPr>
        <w:t xml:space="preserve"> i prawym klawiszem myszy </w:t>
      </w:r>
      <w:r w:rsidRPr="008167E4">
        <w:rPr>
          <w:rFonts w:ascii="Times New Roman" w:hAnsi="Times New Roman" w:cs="Times New Roman"/>
          <w:sz w:val="24"/>
          <w:szCs w:val="24"/>
          <w:lang w:eastAsia="pl-PL"/>
        </w:rPr>
        <w:sym w:font="Wingdings" w:char="F0E0"/>
      </w:r>
      <w:r w:rsidRPr="008167E4">
        <w:rPr>
          <w:rFonts w:ascii="Times New Roman" w:hAnsi="Times New Roman" w:cs="Times New Roman"/>
          <w:sz w:val="24"/>
          <w:szCs w:val="24"/>
          <w:lang w:eastAsia="pl-PL"/>
        </w:rPr>
        <w:t xml:space="preserve"> wstaw obiekt</w:t>
      </w:r>
      <w:r w:rsidRPr="008167E4">
        <w:rPr>
          <w:rFonts w:ascii="Times New Roman" w:hAnsi="Times New Roman" w:cs="Times New Roman"/>
          <w:sz w:val="24"/>
          <w:szCs w:val="24"/>
          <w:lang w:eastAsia="pl-PL"/>
        </w:rPr>
        <w:sym w:font="Wingdings" w:char="F0E0"/>
      </w:r>
      <w:r w:rsidRPr="008167E4">
        <w:rPr>
          <w:rFonts w:ascii="Times New Roman" w:hAnsi="Times New Roman" w:cs="Times New Roman"/>
          <w:sz w:val="24"/>
          <w:szCs w:val="24"/>
          <w:lang w:eastAsia="pl-PL"/>
        </w:rPr>
        <w:t>utwórz z pliku</w:t>
      </w:r>
      <w:r w:rsidRPr="008167E4">
        <w:rPr>
          <w:rFonts w:ascii="Times New Roman" w:hAnsi="Times New Roman" w:cs="Times New Roman"/>
          <w:sz w:val="24"/>
          <w:szCs w:val="24"/>
          <w:lang w:eastAsia="pl-PL"/>
        </w:rPr>
        <w:sym w:font="Wingdings" w:char="F0E0"/>
      </w:r>
      <w:r w:rsidRPr="008167E4">
        <w:rPr>
          <w:rFonts w:ascii="Times New Roman" w:hAnsi="Times New Roman" w:cs="Times New Roman"/>
          <w:sz w:val="24"/>
          <w:szCs w:val="24"/>
          <w:lang w:eastAsia="pl-PL"/>
        </w:rPr>
        <w:t xml:space="preserve"> przeglądaj. W polu zdjęcie pojawi się napis mapa bitowa. W tabeli nie można zobaczyć zdjęcia, ponieważ dane są zapisane w trybie znakowy. Dwukrotne kliknięcie pola spowoduje uruchomienie programu graficz</w:t>
      </w:r>
      <w:r w:rsidR="00212F39">
        <w:rPr>
          <w:rFonts w:ascii="Times New Roman" w:hAnsi="Times New Roman" w:cs="Times New Roman"/>
          <w:sz w:val="24"/>
          <w:szCs w:val="24"/>
          <w:lang w:eastAsia="pl-PL"/>
        </w:rPr>
        <w:t>nego, w </w:t>
      </w:r>
      <w:r w:rsidR="00624E48" w:rsidRPr="008167E4">
        <w:rPr>
          <w:rFonts w:ascii="Times New Roman" w:hAnsi="Times New Roman" w:cs="Times New Roman"/>
          <w:sz w:val="24"/>
          <w:szCs w:val="24"/>
          <w:lang w:eastAsia="pl-PL"/>
        </w:rPr>
        <w:t>którym można zobaczyć i </w:t>
      </w:r>
      <w:r w:rsidRPr="008167E4">
        <w:rPr>
          <w:rFonts w:ascii="Times New Roman" w:hAnsi="Times New Roman" w:cs="Times New Roman"/>
          <w:sz w:val="24"/>
          <w:szCs w:val="24"/>
          <w:lang w:eastAsia="pl-PL"/>
        </w:rPr>
        <w:t>zmodyfikować zdjęcie.</w:t>
      </w:r>
    </w:p>
    <w:p w:rsidR="00FE36C7" w:rsidRDefault="00FE36C7">
      <w:pPr>
        <w:rPr>
          <w:rFonts w:ascii="Times New Roman" w:hAnsi="Times New Roman" w:cs="Times New Roman"/>
          <w:sz w:val="24"/>
          <w:szCs w:val="24"/>
          <w:lang w:eastAsia="pl-PL"/>
        </w:rPr>
      </w:pPr>
      <w:r>
        <w:rPr>
          <w:rFonts w:ascii="Times New Roman" w:hAnsi="Times New Roman" w:cs="Times New Roman"/>
          <w:sz w:val="24"/>
          <w:szCs w:val="24"/>
          <w:lang w:eastAsia="pl-PL"/>
        </w:rPr>
        <w:br w:type="page"/>
      </w:r>
    </w:p>
    <w:p w:rsidR="007874C7" w:rsidRPr="004F7467" w:rsidRDefault="004F7467" w:rsidP="007874C7">
      <w:pPr>
        <w:pStyle w:val="Nagwek1"/>
        <w:rPr>
          <w:color w:val="943634" w:themeColor="accent2" w:themeShade="BF"/>
        </w:rPr>
      </w:pPr>
      <w:bookmarkStart w:id="6" w:name="_Toc61732420"/>
      <w:bookmarkStart w:id="7" w:name="_Toc403382589"/>
      <w:r w:rsidRPr="004F7467">
        <w:rPr>
          <w:color w:val="943634" w:themeColor="accent2" w:themeShade="BF"/>
        </w:rPr>
        <w:lastRenderedPageBreak/>
        <w:t xml:space="preserve">T22: </w:t>
      </w:r>
      <w:r w:rsidR="007874C7" w:rsidRPr="004F7467">
        <w:rPr>
          <w:color w:val="943634" w:themeColor="accent2" w:themeShade="BF"/>
        </w:rPr>
        <w:t>Właściwości pól tabel.</w:t>
      </w:r>
      <w:bookmarkEnd w:id="6"/>
    </w:p>
    <w:bookmarkEnd w:id="7"/>
    <w:p w:rsidR="007874C7" w:rsidRDefault="007874C7" w:rsidP="00624E48">
      <w:pPr>
        <w:pStyle w:val="NormalnyWeb"/>
        <w:jc w:val="both"/>
      </w:pPr>
    </w:p>
    <w:p w:rsidR="00DF397F" w:rsidRPr="008167E4" w:rsidRDefault="00D33B59" w:rsidP="00624E48">
      <w:pPr>
        <w:pStyle w:val="NormalnyWeb"/>
        <w:jc w:val="both"/>
      </w:pPr>
      <w:r w:rsidRPr="008167E4">
        <w:rPr>
          <w:noProof/>
        </w:rPr>
        <w:drawing>
          <wp:anchor distT="0" distB="0" distL="114300" distR="114300" simplePos="0" relativeHeight="251640832" behindDoc="0" locked="0" layoutInCell="1" allowOverlap="1">
            <wp:simplePos x="0" y="0"/>
            <wp:positionH relativeFrom="column">
              <wp:posOffset>-216535</wp:posOffset>
            </wp:positionH>
            <wp:positionV relativeFrom="paragraph">
              <wp:posOffset>-311785</wp:posOffset>
            </wp:positionV>
            <wp:extent cx="3876675" cy="2028825"/>
            <wp:effectExtent l="19050" t="0" r="9525" b="0"/>
            <wp:wrapSquare wrapText="bothSides"/>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srcRect/>
                    <a:stretch>
                      <a:fillRect/>
                    </a:stretch>
                  </pic:blipFill>
                  <pic:spPr bwMode="auto">
                    <a:xfrm>
                      <a:off x="0" y="0"/>
                      <a:ext cx="3876675" cy="2028825"/>
                    </a:xfrm>
                    <a:prstGeom prst="rect">
                      <a:avLst/>
                    </a:prstGeom>
                    <a:noFill/>
                    <a:ln w="9525">
                      <a:noFill/>
                      <a:miter lim="800000"/>
                      <a:headEnd/>
                      <a:tailEnd/>
                    </a:ln>
                  </pic:spPr>
                </pic:pic>
              </a:graphicData>
            </a:graphic>
          </wp:anchor>
        </w:drawing>
      </w:r>
      <w:r w:rsidR="00DF397F" w:rsidRPr="008167E4">
        <w:t xml:space="preserve">Po utworzeniu pola i ustawieniu jego typu danych można ustawić dodatkowe właściwości pola. Typ danych pola określa właściwości, które można ustawić. Na przykład można kontrolować rozmiar pola typu Tekst, ustawiając jego właściwość </w:t>
      </w:r>
      <w:r w:rsidR="00DF397F" w:rsidRPr="008167E4">
        <w:rPr>
          <w:b/>
          <w:bCs/>
        </w:rPr>
        <w:t>Rozmiar pola</w:t>
      </w:r>
      <w:r w:rsidR="00DF397F" w:rsidRPr="008167E4">
        <w:t>.</w:t>
      </w:r>
    </w:p>
    <w:p w:rsidR="00DF397F" w:rsidRPr="008167E4" w:rsidRDefault="00DF397F" w:rsidP="00624E48">
      <w:pPr>
        <w:pStyle w:val="NormalnyWeb"/>
        <w:jc w:val="both"/>
      </w:pPr>
      <w:r w:rsidRPr="008167E4">
        <w:t xml:space="preserve">Właściwość </w:t>
      </w:r>
      <w:r w:rsidRPr="008167E4">
        <w:rPr>
          <w:b/>
          <w:bCs/>
        </w:rPr>
        <w:t>Rozmiar pola</w:t>
      </w:r>
      <w:r w:rsidRPr="008167E4">
        <w:t xml:space="preserve"> jest szczególnie ważn</w:t>
      </w:r>
      <w:r w:rsidR="007B771E">
        <w:t>a w przypadku pól typu Liczba i </w:t>
      </w:r>
      <w:r w:rsidRPr="008167E4">
        <w:t>Waluta, ponieważ określa zakr</w:t>
      </w:r>
      <w:r w:rsidR="00624E48" w:rsidRPr="008167E4">
        <w:t>es wartości pola. Na przykład w </w:t>
      </w:r>
      <w:r w:rsidRPr="008167E4">
        <w:t>jednobitowym polu typu Liczba mogą być przechowywane tylko liczby całkowite z zakresu od 0 do 255.</w:t>
      </w:r>
    </w:p>
    <w:p w:rsidR="00DF397F" w:rsidRPr="008167E4" w:rsidRDefault="00DF397F" w:rsidP="00DF397F">
      <w:pPr>
        <w:pStyle w:val="NormalnyWeb"/>
      </w:pPr>
    </w:p>
    <w:tbl>
      <w:tblPr>
        <w:tblStyle w:val="Tabelasiatki3akcent2"/>
        <w:tblW w:w="10135" w:type="dxa"/>
        <w:tblLook w:val="04A0" w:firstRow="1" w:lastRow="0" w:firstColumn="1" w:lastColumn="0" w:noHBand="0" w:noVBand="1"/>
      </w:tblPr>
      <w:tblGrid>
        <w:gridCol w:w="3130"/>
        <w:gridCol w:w="7005"/>
      </w:tblGrid>
      <w:tr w:rsidR="00DF397F" w:rsidRPr="00843BF6" w:rsidTr="00843B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30" w:type="dxa"/>
            <w:hideMark/>
          </w:tcPr>
          <w:p w:rsidR="00DF397F" w:rsidRPr="00843BF6" w:rsidRDefault="00DF397F" w:rsidP="00843BF6">
            <w:pPr>
              <w:rPr>
                <w:rFonts w:ascii="Times New Roman" w:hAnsi="Times New Roman" w:cs="Times New Roman"/>
                <w:sz w:val="24"/>
                <w:szCs w:val="24"/>
              </w:rPr>
            </w:pPr>
            <w:r w:rsidRPr="00843BF6">
              <w:rPr>
                <w:rFonts w:ascii="Times New Roman" w:hAnsi="Times New Roman" w:cs="Times New Roman"/>
                <w:sz w:val="24"/>
                <w:szCs w:val="24"/>
              </w:rPr>
              <w:t>Rozmiar pola</w:t>
            </w:r>
          </w:p>
        </w:tc>
        <w:tc>
          <w:tcPr>
            <w:tcW w:w="7005" w:type="dxa"/>
            <w:hideMark/>
          </w:tcPr>
          <w:p w:rsidR="00DF397F" w:rsidRPr="00843BF6" w:rsidRDefault="00DF397F" w:rsidP="00843BF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Tekst: ogranicza rozmiar pola do podanej długości (1-255). Wartość domyślna to 50 znaków.</w:t>
            </w:r>
          </w:p>
        </w:tc>
      </w:tr>
      <w:tr w:rsidR="00DF397F" w:rsidRPr="00843BF6" w:rsidTr="00843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Liczba</w:t>
            </w:r>
          </w:p>
        </w:tc>
        <w:tc>
          <w:tcPr>
            <w:tcW w:w="7005" w:type="dxa"/>
            <w:hideMark/>
          </w:tcPr>
          <w:p w:rsidR="00DF397F" w:rsidRPr="00843BF6" w:rsidRDefault="00DF397F" w:rsidP="00843B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Umożliwia określenie typu liczbowego.</w:t>
            </w:r>
          </w:p>
        </w:tc>
      </w:tr>
      <w:tr w:rsidR="00DF397F" w:rsidRPr="00843BF6" w:rsidTr="00843BF6">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Format</w:t>
            </w:r>
          </w:p>
        </w:tc>
        <w:tc>
          <w:tcPr>
            <w:tcW w:w="7005" w:type="dxa"/>
            <w:hideMark/>
          </w:tcPr>
          <w:p w:rsidR="00DF397F" w:rsidRPr="00843BF6" w:rsidRDefault="00DF397F" w:rsidP="00843B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Zmienia sposób wyświetlania danych obowiązujący zaraz po wprowadzeniu danych (duże litery, data itp.)</w:t>
            </w:r>
          </w:p>
        </w:tc>
      </w:tr>
      <w:tr w:rsidR="00DF397F" w:rsidRPr="00843BF6" w:rsidTr="00843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Maska wprowadzania</w:t>
            </w:r>
          </w:p>
        </w:tc>
        <w:tc>
          <w:tcPr>
            <w:tcW w:w="7005" w:type="dxa"/>
            <w:hideMark/>
          </w:tcPr>
          <w:p w:rsidR="00DF397F" w:rsidRPr="00843BF6" w:rsidRDefault="00DF397F" w:rsidP="00843B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Używana do wprowadzania danych w przygotowanym wcześniej formacie (numer telefonu, kod pocztowy, PESEL, data, własne identyfikatory itp.).</w:t>
            </w:r>
          </w:p>
        </w:tc>
      </w:tr>
      <w:tr w:rsidR="00DF397F" w:rsidRPr="00843BF6" w:rsidTr="00843BF6">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Miejsce dziesiętne</w:t>
            </w:r>
          </w:p>
        </w:tc>
        <w:tc>
          <w:tcPr>
            <w:tcW w:w="7005" w:type="dxa"/>
            <w:hideMark/>
          </w:tcPr>
          <w:p w:rsidR="00DF397F" w:rsidRPr="00843BF6" w:rsidRDefault="00DF397F" w:rsidP="00843B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Określa liczbę miejsc dziesiętnych (tylko w przypadku typów liczbowych i walutowych).</w:t>
            </w:r>
          </w:p>
        </w:tc>
      </w:tr>
      <w:tr w:rsidR="00DF397F" w:rsidRPr="00843BF6" w:rsidTr="00843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Tytuł</w:t>
            </w:r>
          </w:p>
        </w:tc>
        <w:tc>
          <w:tcPr>
            <w:tcW w:w="7005" w:type="dxa"/>
            <w:hideMark/>
          </w:tcPr>
          <w:p w:rsidR="00DF397F" w:rsidRPr="00843BF6" w:rsidRDefault="00DF397F" w:rsidP="00843B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Opcjonalna etykieta używana w formularzach i raportach (zastępująca nazwę pola).</w:t>
            </w:r>
          </w:p>
        </w:tc>
      </w:tr>
      <w:tr w:rsidR="00DF397F" w:rsidRPr="00843BF6" w:rsidTr="00843BF6">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Wartość domyślna</w:t>
            </w:r>
          </w:p>
        </w:tc>
        <w:tc>
          <w:tcPr>
            <w:tcW w:w="7005" w:type="dxa"/>
            <w:hideMark/>
          </w:tcPr>
          <w:p w:rsidR="00DF397F" w:rsidRPr="00843BF6" w:rsidRDefault="00DF397F" w:rsidP="00843B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Wartość wpisywana jest automatycznie w nowych polach.</w:t>
            </w:r>
          </w:p>
        </w:tc>
      </w:tr>
      <w:tr w:rsidR="00DF397F" w:rsidRPr="00843BF6" w:rsidTr="00843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Reguła poprawności</w:t>
            </w:r>
          </w:p>
        </w:tc>
        <w:tc>
          <w:tcPr>
            <w:tcW w:w="7005" w:type="dxa"/>
            <w:hideMark/>
          </w:tcPr>
          <w:p w:rsidR="00DF397F" w:rsidRPr="00843BF6" w:rsidRDefault="00DF397F" w:rsidP="00843B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Dokonuje weryfikacji poprawności danych na podstawie zasad zapisanych za pomocą wyrażeń matematycznych bądź makr.</w:t>
            </w:r>
          </w:p>
        </w:tc>
      </w:tr>
      <w:tr w:rsidR="00DF397F" w:rsidRPr="00843BF6" w:rsidTr="00843BF6">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Komunikat o błędzie</w:t>
            </w:r>
          </w:p>
        </w:tc>
        <w:tc>
          <w:tcPr>
            <w:tcW w:w="7005" w:type="dxa"/>
            <w:hideMark/>
          </w:tcPr>
          <w:p w:rsidR="00DF397F" w:rsidRPr="00843BF6" w:rsidRDefault="00DF397F" w:rsidP="00843B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Tekst wyświetlany w przypadku niepowodzenia reguły poprawności.</w:t>
            </w:r>
          </w:p>
        </w:tc>
      </w:tr>
      <w:tr w:rsidR="00DF397F" w:rsidRPr="00843BF6" w:rsidTr="00843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Wymagane</w:t>
            </w:r>
          </w:p>
        </w:tc>
        <w:tc>
          <w:tcPr>
            <w:tcW w:w="7005" w:type="dxa"/>
            <w:hideMark/>
          </w:tcPr>
          <w:p w:rsidR="00DF397F" w:rsidRPr="00843BF6" w:rsidRDefault="00DF397F" w:rsidP="00843B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Określa, czy podanie wartości pola jest konieczne.</w:t>
            </w:r>
          </w:p>
        </w:tc>
      </w:tr>
      <w:tr w:rsidR="00DF397F" w:rsidRPr="00843BF6" w:rsidTr="00843BF6">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Zerowa długość dozwolona</w:t>
            </w:r>
          </w:p>
        </w:tc>
        <w:tc>
          <w:tcPr>
            <w:tcW w:w="7005" w:type="dxa"/>
            <w:hideMark/>
          </w:tcPr>
          <w:p w:rsidR="00DF397F" w:rsidRPr="00843BF6" w:rsidRDefault="00DF397F" w:rsidP="00843B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Określa, czy można wprowadzić pustą wartość („”) w polu tekstowym, po której odróżnia się taką zawartość pola od wartości pustej (null).</w:t>
            </w:r>
          </w:p>
        </w:tc>
      </w:tr>
      <w:tr w:rsidR="00DF397F" w:rsidRPr="00843BF6" w:rsidTr="00843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Indeksowane</w:t>
            </w:r>
          </w:p>
        </w:tc>
        <w:tc>
          <w:tcPr>
            <w:tcW w:w="7005" w:type="dxa"/>
            <w:hideMark/>
          </w:tcPr>
          <w:p w:rsidR="00DF397F" w:rsidRPr="00843BF6" w:rsidRDefault="00DF397F" w:rsidP="00843B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Przyspiesza dostęp do danych i (jeśli to konieczne) ogranicza dane od wartości niepowtarzalnych.</w:t>
            </w:r>
          </w:p>
        </w:tc>
      </w:tr>
      <w:tr w:rsidR="00DF397F" w:rsidRPr="00843BF6" w:rsidTr="00843BF6">
        <w:tc>
          <w:tcPr>
            <w:cnfStyle w:val="001000000000" w:firstRow="0" w:lastRow="0" w:firstColumn="1" w:lastColumn="0" w:oddVBand="0" w:evenVBand="0" w:oddHBand="0" w:evenHBand="0" w:firstRowFirstColumn="0" w:firstRowLastColumn="0" w:lastRowFirstColumn="0" w:lastRowLastColumn="0"/>
            <w:tcW w:w="3130" w:type="dxa"/>
            <w:hideMark/>
          </w:tcPr>
          <w:p w:rsidR="00DF397F" w:rsidRPr="00843BF6" w:rsidRDefault="00DF397F" w:rsidP="00843BF6">
            <w:pPr>
              <w:rPr>
                <w:rFonts w:ascii="Times New Roman" w:hAnsi="Times New Roman" w:cs="Times New Roman"/>
                <w:b/>
                <w:sz w:val="24"/>
                <w:szCs w:val="24"/>
              </w:rPr>
            </w:pPr>
            <w:r w:rsidRPr="00843BF6">
              <w:rPr>
                <w:rFonts w:ascii="Times New Roman" w:hAnsi="Times New Roman" w:cs="Times New Roman"/>
                <w:b/>
                <w:sz w:val="24"/>
                <w:szCs w:val="24"/>
              </w:rPr>
              <w:t>Kompresja Unicode</w:t>
            </w:r>
          </w:p>
        </w:tc>
        <w:tc>
          <w:tcPr>
            <w:tcW w:w="7005" w:type="dxa"/>
            <w:hideMark/>
          </w:tcPr>
          <w:p w:rsidR="00DF397F" w:rsidRPr="00843BF6" w:rsidRDefault="00DF397F" w:rsidP="00843B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BF6">
              <w:rPr>
                <w:rFonts w:ascii="Times New Roman" w:hAnsi="Times New Roman" w:cs="Times New Roman"/>
                <w:sz w:val="24"/>
                <w:szCs w:val="24"/>
              </w:rPr>
              <w:t xml:space="preserve">Używana w aplikacjach wielojęzycznych. Wybranie jej powoduje zajmowanie przez znaki pola dwa razy większej przestrzeni (po dwa bajty na znak), ale pozwala na wyświetlanie w dokumentach pakietu Office, w tym w raportach Accessa, poprawnych znaków narodowych i innych symboli (przy użyciu alfabetu złożonego z ponad 65 tysięcy znaków). </w:t>
            </w:r>
          </w:p>
        </w:tc>
      </w:tr>
    </w:tbl>
    <w:p w:rsidR="00FE36C7" w:rsidRDefault="00FE36C7" w:rsidP="008C71D8">
      <w:pPr>
        <w:pStyle w:val="Nagwek1"/>
        <w:rPr>
          <w:color w:val="943634" w:themeColor="accent2" w:themeShade="BF"/>
        </w:rPr>
      </w:pPr>
    </w:p>
    <w:p w:rsidR="00FE36C7" w:rsidRDefault="00FE36C7">
      <w:pPr>
        <w:rPr>
          <w:rFonts w:asciiTheme="majorHAnsi" w:eastAsiaTheme="majorEastAsia" w:hAnsiTheme="majorHAnsi" w:cstheme="majorBidi"/>
          <w:b/>
          <w:bCs/>
          <w:color w:val="943634" w:themeColor="accent2" w:themeShade="BF"/>
          <w:sz w:val="28"/>
          <w:szCs w:val="28"/>
        </w:rPr>
      </w:pPr>
      <w:r>
        <w:rPr>
          <w:color w:val="943634" w:themeColor="accent2" w:themeShade="BF"/>
        </w:rPr>
        <w:br w:type="page"/>
      </w:r>
    </w:p>
    <w:p w:rsidR="008C71D8" w:rsidRDefault="008C71D8" w:rsidP="00A34782">
      <w:pPr>
        <w:pStyle w:val="Nagwek1"/>
        <w:rPr>
          <w:color w:val="943634" w:themeColor="accent2" w:themeShade="BF"/>
        </w:rPr>
      </w:pPr>
      <w:bookmarkStart w:id="8" w:name="_Toc61732421"/>
      <w:r w:rsidRPr="008C71D8">
        <w:rPr>
          <w:color w:val="943634" w:themeColor="accent2" w:themeShade="BF"/>
        </w:rPr>
        <w:lastRenderedPageBreak/>
        <w:t xml:space="preserve">T 23: Reguły integralności bazy danych. </w:t>
      </w:r>
      <w:r w:rsidR="00624E48" w:rsidRPr="008C71D8">
        <w:rPr>
          <w:color w:val="943634" w:themeColor="accent2" w:themeShade="BF"/>
        </w:rPr>
        <w:t>Sprawdzenie poprawności danych</w:t>
      </w:r>
      <w:bookmarkEnd w:id="8"/>
    </w:p>
    <w:p w:rsidR="00A34782" w:rsidRPr="00A34782" w:rsidRDefault="00A34782" w:rsidP="00A34782"/>
    <w:p w:rsidR="008C71D8" w:rsidRPr="008C71D8" w:rsidRDefault="008C71D8" w:rsidP="008C71D8">
      <w:pPr>
        <w:rPr>
          <w:rFonts w:ascii="Times New Roman" w:eastAsia="Times New Roman" w:hAnsi="Times New Roman" w:cs="Times New Roman"/>
          <w:b/>
          <w:color w:val="943634" w:themeColor="accent2" w:themeShade="BF"/>
          <w:sz w:val="24"/>
          <w:szCs w:val="24"/>
          <w:lang w:eastAsia="pl-PL"/>
        </w:rPr>
      </w:pPr>
      <w:r w:rsidRPr="008C71D8">
        <w:rPr>
          <w:rFonts w:ascii="Times New Roman" w:eastAsia="Times New Roman" w:hAnsi="Times New Roman" w:cs="Times New Roman"/>
          <w:b/>
          <w:color w:val="943634" w:themeColor="accent2" w:themeShade="BF"/>
          <w:sz w:val="24"/>
          <w:szCs w:val="24"/>
          <w:lang w:eastAsia="pl-PL"/>
        </w:rPr>
        <w:t>Przypomnienie o integralności:</w:t>
      </w:r>
    </w:p>
    <w:p w:rsidR="008C71D8" w:rsidRDefault="008C71D8" w:rsidP="008C71D8">
      <w:pPr>
        <w:pStyle w:val="Nagwek3"/>
      </w:pPr>
      <w:r>
        <w:t>Integralność (spójność, zgodność z rzeczywistością), wyróżniamy 3 rodzaje:</w:t>
      </w:r>
    </w:p>
    <w:p w:rsidR="008C71D8" w:rsidRDefault="008C71D8" w:rsidP="00921022">
      <w:pPr>
        <w:pStyle w:val="NormalnyWeb"/>
        <w:spacing w:line="276" w:lineRule="auto"/>
        <w:jc w:val="both"/>
      </w:pPr>
      <w:r>
        <w:t xml:space="preserve">1. </w:t>
      </w:r>
      <w:r>
        <w:rPr>
          <w:rStyle w:val="Pogrubienie"/>
        </w:rPr>
        <w:t>Integralność semantyczna</w:t>
      </w:r>
      <w:r>
        <w:t xml:space="preserve"> - jeżeli wartości danych spełniają wcześniej zdefiniowane i nałożone ograniczenia (dopuszczalny typ, zakres długości, format).W ujęciu formalnym integralność semantyczna jest zachowana, jeżeli dane należą do zdefiniowanej wcześniej dziedziny.</w:t>
      </w:r>
    </w:p>
    <w:p w:rsidR="008C71D8" w:rsidRDefault="008C71D8" w:rsidP="00921022">
      <w:pPr>
        <w:pStyle w:val="NormalnyWeb"/>
        <w:spacing w:line="276" w:lineRule="auto"/>
        <w:jc w:val="both"/>
      </w:pPr>
      <w:r>
        <w:t>2. </w:t>
      </w:r>
      <w:r>
        <w:rPr>
          <w:rStyle w:val="Pogrubienie"/>
        </w:rPr>
        <w:t>Integralność encji</w:t>
      </w:r>
      <w:r>
        <w:t xml:space="preserve"> jest zachowana, jeśli każda tabela posiada klucz główny, a jego wartości w ramach tabeli są unikatowe i różne od wartości NULL (to zapewni nam, że krotki- wiersz w tabeli nie będą się powtarzać). </w:t>
      </w:r>
    </w:p>
    <w:p w:rsidR="008C71D8" w:rsidRDefault="008C71D8" w:rsidP="00921022">
      <w:pPr>
        <w:pStyle w:val="NormalnyWeb"/>
        <w:spacing w:line="276" w:lineRule="auto"/>
        <w:jc w:val="both"/>
      </w:pPr>
      <w:r>
        <w:t>3. </w:t>
      </w:r>
      <w:r>
        <w:rPr>
          <w:rStyle w:val="Pogrubienie"/>
        </w:rPr>
        <w:t>Integralność referencyjna</w:t>
      </w:r>
      <w:r>
        <w:t xml:space="preserve"> jest zachowana, jeśli każda wartość </w:t>
      </w:r>
      <w:r w:rsidRPr="008C71D8">
        <w:t>klucza</w:t>
      </w:r>
      <w:r>
        <w:rPr>
          <w:u w:val="single"/>
        </w:rPr>
        <w:t xml:space="preserve"> </w:t>
      </w:r>
      <w:r w:rsidRPr="008C71D8">
        <w:t>obcego</w:t>
      </w:r>
      <w:r>
        <w:t xml:space="preserve"> jest równa jakiejś wartości klucza głównego w powiązanej tabeli nad rzędnej lub </w:t>
      </w:r>
      <w:r w:rsidRPr="008C71D8">
        <w:t>ewentualnie</w:t>
      </w:r>
      <w:r>
        <w:t xml:space="preserve"> jest równa NULL.</w:t>
      </w:r>
    </w:p>
    <w:p w:rsidR="008C71D8" w:rsidRDefault="008C71D8" w:rsidP="008C71D8">
      <w:pPr>
        <w:pStyle w:val="NormalnyWeb"/>
        <w:keepNext/>
        <w:jc w:val="center"/>
      </w:pPr>
      <w:r>
        <w:rPr>
          <w:noProof/>
        </w:rPr>
        <w:drawing>
          <wp:inline distT="0" distB="0" distL="0" distR="0" wp14:anchorId="525B0358" wp14:editId="24E345DB">
            <wp:extent cx="3992880" cy="210717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1507" cy="2111732"/>
                    </a:xfrm>
                    <a:prstGeom prst="rect">
                      <a:avLst/>
                    </a:prstGeom>
                  </pic:spPr>
                </pic:pic>
              </a:graphicData>
            </a:graphic>
          </wp:inline>
        </w:drawing>
      </w:r>
    </w:p>
    <w:p w:rsidR="008C71D8" w:rsidRPr="008C71D8" w:rsidRDefault="008C71D8" w:rsidP="008C71D8">
      <w:pPr>
        <w:pStyle w:val="Legenda"/>
        <w:jc w:val="center"/>
      </w:pPr>
      <w:r>
        <w:t xml:space="preserve">Rysunek </w:t>
      </w:r>
      <w:r w:rsidR="009E2975">
        <w:fldChar w:fldCharType="begin"/>
      </w:r>
      <w:r w:rsidR="009E2975">
        <w:instrText xml:space="preserve"> SEQ Rysunek \* ARABIC </w:instrText>
      </w:r>
      <w:r w:rsidR="009E2975">
        <w:fldChar w:fldCharType="separate"/>
      </w:r>
      <w:r w:rsidR="00AD1D5D">
        <w:rPr>
          <w:noProof/>
        </w:rPr>
        <w:t>3</w:t>
      </w:r>
      <w:r w:rsidR="009E2975">
        <w:rPr>
          <w:noProof/>
        </w:rPr>
        <w:fldChar w:fldCharType="end"/>
      </w:r>
      <w:r>
        <w:t>. Przypomnienie co to krotka</w:t>
      </w:r>
    </w:p>
    <w:p w:rsidR="008C71D8" w:rsidRPr="008C71D8" w:rsidRDefault="008C71D8" w:rsidP="008C71D8"/>
    <w:p w:rsidR="00624E48" w:rsidRPr="008167E4" w:rsidRDefault="00624E48" w:rsidP="00D43DCB">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W tabelach gromadzimy dane niezbędne do dalszej pracy. Jedną z podstawowyc</w:t>
      </w:r>
      <w:r w:rsidR="00D43DCB">
        <w:rPr>
          <w:rFonts w:ascii="Times New Roman" w:hAnsi="Times New Roman" w:cs="Times New Roman"/>
          <w:sz w:val="24"/>
          <w:szCs w:val="24"/>
          <w:lang w:eastAsia="pl-PL"/>
        </w:rPr>
        <w:t>h czynności po </w:t>
      </w:r>
      <w:r w:rsidRPr="008167E4">
        <w:rPr>
          <w:rFonts w:ascii="Times New Roman" w:hAnsi="Times New Roman" w:cs="Times New Roman"/>
          <w:sz w:val="24"/>
          <w:szCs w:val="24"/>
          <w:lang w:eastAsia="pl-PL"/>
        </w:rPr>
        <w:t>zaprojektowaniu tabel jest zapełnienie ich danymi. Aby ograniczyć możliwość popełnienia błędu podczas wprowadzania danych do tabeli, możemy zdefiniow</w:t>
      </w:r>
      <w:r w:rsidR="00D43DCB">
        <w:rPr>
          <w:rFonts w:ascii="Times New Roman" w:hAnsi="Times New Roman" w:cs="Times New Roman"/>
          <w:sz w:val="24"/>
          <w:szCs w:val="24"/>
          <w:lang w:eastAsia="pl-PL"/>
        </w:rPr>
        <w:t>ać ograniczenia, które pomogą w </w:t>
      </w:r>
      <w:r w:rsidRPr="008167E4">
        <w:rPr>
          <w:rFonts w:ascii="Times New Roman" w:hAnsi="Times New Roman" w:cs="Times New Roman"/>
          <w:sz w:val="24"/>
          <w:szCs w:val="24"/>
          <w:lang w:eastAsia="pl-PL"/>
        </w:rPr>
        <w:t>kontrolowaniu poprawności danych.</w:t>
      </w:r>
    </w:p>
    <w:p w:rsidR="00624E48" w:rsidRPr="008167E4" w:rsidRDefault="00624E48" w:rsidP="00D43DCB">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ab/>
        <w:t>Na poziomie projektowania tabel wprowadzamy ograniczenia poprzez określenie typów pól ( nie można wprowadzić wartości niezgodnej z deklarowanym typem) oraz poprzez definiowanie właściwości pól odpowiedzialnych za wprowadzanie danych. Są to:</w:t>
      </w:r>
    </w:p>
    <w:p w:rsidR="00624E48" w:rsidRPr="008167E4" w:rsidRDefault="00624E48" w:rsidP="00026C26">
      <w:pPr>
        <w:pStyle w:val="Akapitzlist"/>
        <w:numPr>
          <w:ilvl w:val="0"/>
          <w:numId w:val="49"/>
        </w:num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Wartość domyślna</w:t>
      </w:r>
    </w:p>
    <w:p w:rsidR="00624E48" w:rsidRPr="008167E4" w:rsidRDefault="00624E48" w:rsidP="00026C26">
      <w:pPr>
        <w:pStyle w:val="Akapitzlist"/>
        <w:numPr>
          <w:ilvl w:val="0"/>
          <w:numId w:val="49"/>
        </w:num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Maska wprowadzania</w:t>
      </w:r>
    </w:p>
    <w:p w:rsidR="00624E48" w:rsidRPr="008167E4" w:rsidRDefault="00624E48" w:rsidP="00026C26">
      <w:pPr>
        <w:pStyle w:val="Akapitzlist"/>
        <w:numPr>
          <w:ilvl w:val="0"/>
          <w:numId w:val="49"/>
        </w:num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Reguła poprawności.</w:t>
      </w:r>
    </w:p>
    <w:p w:rsidR="00624E48" w:rsidRPr="008167E4" w:rsidRDefault="00624E48" w:rsidP="00D43DCB">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Pamiętaj, że wartość domyślna będzie wpisywana tylko w pola nowych rekordów, natomiast w rekordach już istniejących nie nastąpi zmiana danych.</w:t>
      </w:r>
      <w:r w:rsidR="00DF397F" w:rsidRPr="008167E4">
        <w:rPr>
          <w:rFonts w:ascii="Times New Roman" w:eastAsia="Times New Roman" w:hAnsi="Times New Roman" w:cs="Times New Roman"/>
          <w:sz w:val="24"/>
          <w:szCs w:val="24"/>
          <w:lang w:eastAsia="pl-PL"/>
        </w:rPr>
        <w:t xml:space="preserve">   </w:t>
      </w:r>
    </w:p>
    <w:p w:rsidR="00D528B9" w:rsidRPr="00D43DCB" w:rsidRDefault="0031623B" w:rsidP="00D43DCB">
      <w:pPr>
        <w:pStyle w:val="Nagwek4"/>
        <w:jc w:val="both"/>
        <w:rPr>
          <w:rFonts w:ascii="Times New Roman" w:hAnsi="Times New Roman" w:cs="Times New Roman"/>
          <w:color w:val="943634" w:themeColor="accent2" w:themeShade="BF"/>
          <w:sz w:val="24"/>
          <w:szCs w:val="24"/>
        </w:rPr>
      </w:pPr>
      <w:r w:rsidRPr="00D43DCB">
        <w:rPr>
          <w:rFonts w:ascii="Times New Roman" w:hAnsi="Times New Roman" w:cs="Times New Roman"/>
          <w:color w:val="943634" w:themeColor="accent2" w:themeShade="BF"/>
          <w:sz w:val="24"/>
          <w:szCs w:val="24"/>
        </w:rPr>
        <w:lastRenderedPageBreak/>
        <w:t>Wartość domyślna</w:t>
      </w:r>
    </w:p>
    <w:p w:rsidR="0031623B" w:rsidRPr="008167E4" w:rsidRDefault="0031623B" w:rsidP="00D43DCB">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Gdy dane w wybranym polu często przyjmują tę samą wartość, należy ją wpisać do pola wartość domyślna. Wpisana wartość pojawi się automatycznie w każdym nowym rekordzie</w:t>
      </w:r>
      <w:r w:rsidR="006838AF" w:rsidRPr="008167E4">
        <w:rPr>
          <w:rFonts w:ascii="Times New Roman" w:hAnsi="Times New Roman" w:cs="Times New Roman"/>
          <w:sz w:val="24"/>
          <w:szCs w:val="24"/>
          <w:lang w:eastAsia="pl-PL"/>
        </w:rPr>
        <w:t>. Wartość domyślna może być stałą lub wyrażeniem.</w:t>
      </w:r>
    </w:p>
    <w:p w:rsidR="00E456BE" w:rsidRPr="008167E4" w:rsidRDefault="006838AF" w:rsidP="00D43DCB">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 xml:space="preserve">Najprostsze przykłady wyrażeń to funkcje. Jedną z nich jest funkcja date(), która zwraca bieżącą </w:t>
      </w:r>
      <w:r w:rsidR="00D43DCB" w:rsidRPr="008167E4">
        <w:rPr>
          <w:rFonts w:ascii="Times New Roman" w:hAnsi="Times New Roman" w:cs="Times New Roman"/>
          <w:sz w:val="24"/>
          <w:szCs w:val="24"/>
          <w:lang w:eastAsia="pl-PL"/>
        </w:rPr>
        <w:t>datę</w:t>
      </w:r>
      <w:r w:rsidRPr="008167E4">
        <w:rPr>
          <w:rFonts w:ascii="Times New Roman" w:hAnsi="Times New Roman" w:cs="Times New Roman"/>
          <w:sz w:val="24"/>
          <w:szCs w:val="24"/>
          <w:lang w:eastAsia="pl-PL"/>
        </w:rPr>
        <w:t>.</w:t>
      </w:r>
    </w:p>
    <w:p w:rsidR="00E456BE" w:rsidRPr="00D43DCB" w:rsidRDefault="00E456BE" w:rsidP="00D43DCB">
      <w:pPr>
        <w:pStyle w:val="Nagwek4"/>
        <w:jc w:val="both"/>
        <w:rPr>
          <w:rFonts w:ascii="Times New Roman" w:hAnsi="Times New Roman" w:cs="Times New Roman"/>
          <w:color w:val="943634" w:themeColor="accent2" w:themeShade="BF"/>
          <w:sz w:val="24"/>
          <w:szCs w:val="24"/>
          <w:lang w:eastAsia="pl-PL"/>
        </w:rPr>
      </w:pPr>
      <w:r w:rsidRPr="00D43DCB">
        <w:rPr>
          <w:rFonts w:ascii="Times New Roman" w:hAnsi="Times New Roman" w:cs="Times New Roman"/>
          <w:color w:val="943634" w:themeColor="accent2" w:themeShade="BF"/>
          <w:sz w:val="24"/>
          <w:szCs w:val="24"/>
          <w:lang w:eastAsia="pl-PL"/>
        </w:rPr>
        <w:t>Maska wprowadzania</w:t>
      </w:r>
    </w:p>
    <w:p w:rsidR="00E456BE" w:rsidRPr="008167E4" w:rsidRDefault="00E456BE" w:rsidP="00D43DCB">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Maska wprowadzania może być definiowana dla pól typu Liczba, data/godzina i tekst. Za pomocą maski wprowadzania można osiągnąć trzy rodzaje efektów:</w:t>
      </w:r>
    </w:p>
    <w:p w:rsidR="00E456BE" w:rsidRPr="00D43DCB" w:rsidRDefault="00E456BE" w:rsidP="00026C26">
      <w:pPr>
        <w:pStyle w:val="Akapitzlist"/>
        <w:numPr>
          <w:ilvl w:val="0"/>
          <w:numId w:val="50"/>
        </w:numPr>
        <w:jc w:val="both"/>
        <w:rPr>
          <w:rFonts w:ascii="Times New Roman" w:hAnsi="Times New Roman" w:cs="Times New Roman"/>
          <w:sz w:val="24"/>
          <w:szCs w:val="24"/>
          <w:lang w:eastAsia="pl-PL"/>
        </w:rPr>
      </w:pPr>
      <w:r w:rsidRPr="00D43DCB">
        <w:rPr>
          <w:rFonts w:ascii="Times New Roman" w:hAnsi="Times New Roman" w:cs="Times New Roman"/>
          <w:sz w:val="24"/>
          <w:szCs w:val="24"/>
          <w:lang w:eastAsia="pl-PL"/>
        </w:rPr>
        <w:t>Zezwolenie na wpisanie znaków określonego typu,</w:t>
      </w:r>
    </w:p>
    <w:p w:rsidR="00E456BE" w:rsidRPr="00D43DCB" w:rsidRDefault="00E456BE" w:rsidP="00026C26">
      <w:pPr>
        <w:pStyle w:val="Akapitzlist"/>
        <w:numPr>
          <w:ilvl w:val="0"/>
          <w:numId w:val="50"/>
        </w:numPr>
        <w:jc w:val="both"/>
        <w:rPr>
          <w:rFonts w:ascii="Times New Roman" w:hAnsi="Times New Roman" w:cs="Times New Roman"/>
          <w:sz w:val="24"/>
          <w:szCs w:val="24"/>
          <w:lang w:eastAsia="pl-PL"/>
        </w:rPr>
      </w:pPr>
      <w:r w:rsidRPr="00D43DCB">
        <w:rPr>
          <w:rFonts w:ascii="Times New Roman" w:hAnsi="Times New Roman" w:cs="Times New Roman"/>
          <w:sz w:val="24"/>
          <w:szCs w:val="24"/>
          <w:lang w:eastAsia="pl-PL"/>
        </w:rPr>
        <w:t>Automatycznie pojawienie się znaków, gdy część z nich powtarza się,</w:t>
      </w:r>
    </w:p>
    <w:p w:rsidR="00E456BE" w:rsidRPr="00D43DCB" w:rsidRDefault="00E456BE" w:rsidP="00026C26">
      <w:pPr>
        <w:pStyle w:val="Akapitzlist"/>
        <w:numPr>
          <w:ilvl w:val="0"/>
          <w:numId w:val="50"/>
        </w:numPr>
        <w:jc w:val="both"/>
        <w:rPr>
          <w:rFonts w:ascii="Times New Roman" w:hAnsi="Times New Roman" w:cs="Times New Roman"/>
          <w:sz w:val="24"/>
          <w:szCs w:val="24"/>
          <w:lang w:eastAsia="pl-PL"/>
        </w:rPr>
      </w:pPr>
      <w:r w:rsidRPr="00D43DCB">
        <w:rPr>
          <w:rFonts w:ascii="Times New Roman" w:hAnsi="Times New Roman" w:cs="Times New Roman"/>
          <w:sz w:val="24"/>
          <w:szCs w:val="24"/>
          <w:lang w:eastAsia="pl-PL"/>
        </w:rPr>
        <w:t>Ograniczenie liczby możliwych do wprowadzania znaków.</w:t>
      </w:r>
    </w:p>
    <w:p w:rsidR="00AA5EF1" w:rsidRPr="008167E4" w:rsidRDefault="00E535E3" w:rsidP="00D43DCB">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Maski wprowadzania są często używane w polach przeznaczonych do wpisywania kodów pocztowych lub numerów telefonów. Mogą być wykorzystywane do wymuszania wstawiania dużej litery na początku tekstu lub wprowadzania w polu tekstowym tylko liter lub cyfr.</w:t>
      </w:r>
    </w:p>
    <w:p w:rsidR="00864ACD" w:rsidRPr="00D43DCB" w:rsidRDefault="00864ACD" w:rsidP="00864ACD">
      <w:pPr>
        <w:pStyle w:val="Nagwek2"/>
        <w:rPr>
          <w:rFonts w:ascii="Times New Roman" w:hAnsi="Times New Roman" w:cs="Times New Roman"/>
          <w:color w:val="943634" w:themeColor="accent2" w:themeShade="BF"/>
          <w:sz w:val="24"/>
          <w:szCs w:val="24"/>
        </w:rPr>
      </w:pPr>
      <w:r w:rsidRPr="00D43DCB">
        <w:rPr>
          <w:rFonts w:ascii="Times New Roman" w:hAnsi="Times New Roman" w:cs="Times New Roman"/>
          <w:color w:val="943634" w:themeColor="accent2" w:themeShade="BF"/>
          <w:sz w:val="24"/>
          <w:szCs w:val="24"/>
        </w:rPr>
        <w:t xml:space="preserve">Znaki definiujące maski wprowadzania </w:t>
      </w:r>
    </w:p>
    <w:p w:rsidR="00864ACD" w:rsidRPr="008167E4" w:rsidRDefault="00864ACD" w:rsidP="00864ACD">
      <w:pPr>
        <w:pStyle w:val="NormalnyWeb"/>
      </w:pPr>
      <w:r w:rsidRPr="008167E4">
        <w:t xml:space="preserve">Poniższa tabela zawiera znaki symboli zastępczych i literałów maski wprowadzania oraz objaśnienie, jak każdy z nich steruje wprowadzaniem danych: </w:t>
      </w:r>
    </w:p>
    <w:tbl>
      <w:tblPr>
        <w:tblStyle w:val="Tabelasiatki1jasnaakcent2"/>
        <w:tblW w:w="0" w:type="auto"/>
        <w:tblLook w:val="04A0" w:firstRow="1" w:lastRow="0" w:firstColumn="1" w:lastColumn="0" w:noHBand="0" w:noVBand="1"/>
      </w:tblPr>
      <w:tblGrid>
        <w:gridCol w:w="1256"/>
        <w:gridCol w:w="8938"/>
      </w:tblGrid>
      <w:tr w:rsidR="00864ACD" w:rsidRPr="00D43DCB" w:rsidTr="00D43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jc w:val="center"/>
              <w:rPr>
                <w:rFonts w:ascii="Courier New" w:hAnsi="Courier New" w:cs="Courier New"/>
                <w:bCs w:val="0"/>
                <w:color w:val="943634" w:themeColor="accent2" w:themeShade="BF"/>
                <w:sz w:val="24"/>
                <w:szCs w:val="24"/>
              </w:rPr>
            </w:pPr>
            <w:r w:rsidRPr="00D43DCB">
              <w:rPr>
                <w:rFonts w:ascii="Courier New" w:hAnsi="Courier New" w:cs="Courier New"/>
                <w:bCs w:val="0"/>
                <w:color w:val="943634" w:themeColor="accent2" w:themeShade="BF"/>
                <w:sz w:val="24"/>
                <w:szCs w:val="24"/>
              </w:rPr>
              <w:t>Znak</w:t>
            </w:r>
          </w:p>
        </w:tc>
        <w:tc>
          <w:tcPr>
            <w:tcW w:w="0" w:type="auto"/>
            <w:hideMark/>
          </w:tcPr>
          <w:p w:rsidR="00864ACD" w:rsidRPr="00D43DCB" w:rsidRDefault="00864ACD">
            <w:pPr>
              <w:jc w:val="center"/>
              <w:cnfStyle w:val="100000000000" w:firstRow="1" w:lastRow="0" w:firstColumn="0" w:lastColumn="0" w:oddVBand="0" w:evenVBand="0" w:oddHBand="0" w:evenHBand="0" w:firstRowFirstColumn="0" w:firstRowLastColumn="0" w:lastRowFirstColumn="0" w:lastRowLastColumn="0"/>
              <w:rPr>
                <w:rFonts w:ascii="Courier New" w:hAnsi="Courier New" w:cs="Courier New"/>
                <w:bCs w:val="0"/>
                <w:color w:val="943634" w:themeColor="accent2" w:themeShade="BF"/>
                <w:sz w:val="24"/>
                <w:szCs w:val="24"/>
              </w:rPr>
            </w:pPr>
            <w:r w:rsidRPr="00D43DCB">
              <w:rPr>
                <w:rFonts w:ascii="Courier New" w:hAnsi="Courier New" w:cs="Courier New"/>
                <w:bCs w:val="0"/>
                <w:color w:val="943634" w:themeColor="accent2" w:themeShade="BF"/>
                <w:sz w:val="24"/>
                <w:szCs w:val="24"/>
              </w:rPr>
              <w:t>Objaśnienie</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0</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Użytkownik musi wprowadzić cyfrę (od 0 do 9).</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9</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Użytkownik może wprowadzić cyfrę (od 0 do 9).</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Użytkownik może wprowadzić cyfrę, spację, znak plus lub minus. Jeśli ta pozycja zostanie pominięta, program Access wprowadzi tu puste miejsce.</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L</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Użytkownik musi wprowadzić literę.</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Użytkownik może wprowadzić literę.</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A</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Użytkownik musi wprowadzić literę lub cyfrę.</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a</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Użytkownik może wprowadzić literę lub cyfrę.</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&amp;</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Użytkownik musi wprowadzić dowolny znak lub spację.</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C</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 xml:space="preserve">Użytkownik może wprowadzić znaki lub spacje. </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 , : ; - /</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 xml:space="preserve">Separatory: dziesiętny, tysięcy, daty i godziny. Wybrany znak zależy od ustawień regionalnych systemu Microsoft Windows. </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&gt;</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Wszystkie znaki występujące po tym symbolu są wyświetlane jako wielkie litery.</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&lt;</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Wszystkie znaki występujące po tym symbolu są wyświetlane jako małe litery.</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Powoduje wypełnianie maski wprowadzania od lewej do prawej zamiast od prawej do lewej.</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 xml:space="preserve">Znaki następujące bezpośrednio po tym symbolu będą wyświetlane dosłownie. </w:t>
            </w:r>
          </w:p>
        </w:tc>
      </w:tr>
      <w:tr w:rsidR="00864ACD" w:rsidRPr="00D43DCB" w:rsidTr="00D43DCB">
        <w:tc>
          <w:tcPr>
            <w:cnfStyle w:val="001000000000" w:firstRow="0" w:lastRow="0" w:firstColumn="1" w:lastColumn="0" w:oddVBand="0" w:evenVBand="0" w:oddHBand="0" w:evenHBand="0" w:firstRowFirstColumn="0" w:firstRowLastColumn="0" w:lastRowFirstColumn="0" w:lastRowLastColumn="0"/>
            <w:tcW w:w="0" w:type="auto"/>
            <w:hideMark/>
          </w:tcPr>
          <w:p w:rsidR="00864ACD" w:rsidRPr="00D43DCB" w:rsidRDefault="00864ACD">
            <w:pPr>
              <w:rPr>
                <w:rFonts w:ascii="Courier New" w:hAnsi="Courier New" w:cs="Courier New"/>
                <w:sz w:val="24"/>
                <w:szCs w:val="24"/>
              </w:rPr>
            </w:pPr>
            <w:r w:rsidRPr="00D43DCB">
              <w:rPr>
                <w:rFonts w:ascii="Courier New" w:hAnsi="Courier New" w:cs="Courier New"/>
                <w:sz w:val="24"/>
                <w:szCs w:val="24"/>
              </w:rPr>
              <w:t>""</w:t>
            </w:r>
          </w:p>
        </w:tc>
        <w:tc>
          <w:tcPr>
            <w:tcW w:w="0" w:type="auto"/>
            <w:hideMark/>
          </w:tcPr>
          <w:p w:rsidR="00864ACD" w:rsidRPr="00D43DCB" w:rsidRDefault="00864ACD">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D43DCB">
              <w:rPr>
                <w:rFonts w:ascii="Courier New" w:hAnsi="Courier New" w:cs="Courier New"/>
                <w:sz w:val="24"/>
                <w:szCs w:val="24"/>
              </w:rPr>
              <w:t>Znaki ujęte w podwójny cudzysłów będą wyświetlane dosłownie.</w:t>
            </w:r>
          </w:p>
        </w:tc>
      </w:tr>
      <w:tr w:rsidR="00416BB2" w:rsidRPr="00D43DCB" w:rsidTr="00D43DCB">
        <w:tc>
          <w:tcPr>
            <w:cnfStyle w:val="001000000000" w:firstRow="0" w:lastRow="0" w:firstColumn="1" w:lastColumn="0" w:oddVBand="0" w:evenVBand="0" w:oddHBand="0" w:evenHBand="0" w:firstRowFirstColumn="0" w:firstRowLastColumn="0" w:lastRowFirstColumn="0" w:lastRowLastColumn="0"/>
            <w:tcW w:w="0" w:type="auto"/>
          </w:tcPr>
          <w:p w:rsidR="00416BB2" w:rsidRPr="00D43DCB" w:rsidRDefault="00416BB2">
            <w:pPr>
              <w:rPr>
                <w:rFonts w:ascii="Courier New" w:hAnsi="Courier New" w:cs="Courier New"/>
                <w:sz w:val="24"/>
                <w:szCs w:val="24"/>
              </w:rPr>
            </w:pPr>
            <w:r>
              <w:rPr>
                <w:rFonts w:ascii="Courier New" w:hAnsi="Courier New" w:cs="Courier New"/>
                <w:sz w:val="24"/>
                <w:szCs w:val="24"/>
              </w:rPr>
              <w:t>Hasło</w:t>
            </w:r>
          </w:p>
        </w:tc>
        <w:tc>
          <w:tcPr>
            <w:tcW w:w="0" w:type="auto"/>
          </w:tcPr>
          <w:p w:rsidR="00416BB2" w:rsidRPr="00D43DCB" w:rsidRDefault="00416BB2">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Pr>
                <w:rFonts w:ascii="Courier New" w:hAnsi="Courier New" w:cs="Courier New"/>
                <w:sz w:val="24"/>
                <w:szCs w:val="24"/>
              </w:rPr>
              <w:t>Dowolny znak wpisany w tym polu jest przedstawiony jako *</w:t>
            </w:r>
          </w:p>
        </w:tc>
      </w:tr>
    </w:tbl>
    <w:p w:rsidR="00CF78D1" w:rsidRPr="008167E4" w:rsidRDefault="00CF78D1" w:rsidP="00DC705C">
      <w:pPr>
        <w:rPr>
          <w:rFonts w:ascii="Times New Roman" w:hAnsi="Times New Roman" w:cs="Times New Roman"/>
          <w:sz w:val="24"/>
          <w:szCs w:val="24"/>
          <w:lang w:eastAsia="pl-PL"/>
        </w:rPr>
      </w:pPr>
    </w:p>
    <w:p w:rsidR="00CE53EE" w:rsidRPr="008167E4" w:rsidRDefault="00CE53EE" w:rsidP="00CE53EE">
      <w:pPr>
        <w:spacing w:before="100" w:beforeAutospacing="1" w:after="100" w:afterAutospacing="1" w:line="240" w:lineRule="auto"/>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lastRenderedPageBreak/>
        <w:t>Przykłady zawarte w poniższej tabeli przedstawiają niektóre sposoby użycia masek wprowadzania.</w:t>
      </w:r>
      <w:r w:rsidRPr="008167E4">
        <w:rPr>
          <w:rStyle w:val="Odwoanieprzypisudolnego"/>
          <w:rFonts w:ascii="Times New Roman" w:eastAsia="Times New Roman" w:hAnsi="Times New Roman" w:cs="Times New Roman"/>
          <w:sz w:val="24"/>
          <w:szCs w:val="24"/>
          <w:lang w:eastAsia="pl-PL"/>
        </w:rPr>
        <w:footnoteReference w:id="4"/>
      </w:r>
    </w:p>
    <w:tbl>
      <w:tblPr>
        <w:tblStyle w:val="Tabelasiatki1jasnaakcent2"/>
        <w:tblW w:w="0" w:type="auto"/>
        <w:tblLook w:val="04A0" w:firstRow="1" w:lastRow="0" w:firstColumn="1" w:lastColumn="0" w:noHBand="0" w:noVBand="1"/>
      </w:tblPr>
      <w:tblGrid>
        <w:gridCol w:w="2677"/>
        <w:gridCol w:w="2034"/>
        <w:gridCol w:w="5483"/>
      </w:tblGrid>
      <w:tr w:rsidR="00CE53EE" w:rsidRPr="00AB7B8E" w:rsidTr="00AB7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E53EE" w:rsidRPr="00AB7B8E" w:rsidRDefault="00CE53EE" w:rsidP="00CE53EE">
            <w:pPr>
              <w:jc w:val="center"/>
              <w:rPr>
                <w:rFonts w:ascii="Courier New" w:hAnsi="Courier New" w:cs="Courier New"/>
                <w:bCs w:val="0"/>
                <w:color w:val="943634" w:themeColor="accent2" w:themeShade="BF"/>
                <w:sz w:val="24"/>
                <w:szCs w:val="24"/>
              </w:rPr>
            </w:pPr>
            <w:r w:rsidRPr="00AB7B8E">
              <w:rPr>
                <w:rFonts w:ascii="Courier New" w:hAnsi="Courier New" w:cs="Courier New"/>
                <w:bCs w:val="0"/>
                <w:color w:val="943634" w:themeColor="accent2" w:themeShade="BF"/>
                <w:sz w:val="24"/>
                <w:szCs w:val="24"/>
              </w:rPr>
              <w:t xml:space="preserve">Maska wprowadzania </w:t>
            </w:r>
          </w:p>
        </w:tc>
        <w:tc>
          <w:tcPr>
            <w:tcW w:w="0" w:type="auto"/>
            <w:hideMark/>
          </w:tcPr>
          <w:p w:rsidR="00CE53EE" w:rsidRPr="00AB7B8E" w:rsidRDefault="00CE53EE" w:rsidP="00CE53EE">
            <w:pPr>
              <w:jc w:val="center"/>
              <w:cnfStyle w:val="100000000000" w:firstRow="1" w:lastRow="0" w:firstColumn="0" w:lastColumn="0" w:oddVBand="0" w:evenVBand="0" w:oddHBand="0" w:evenHBand="0" w:firstRowFirstColumn="0" w:firstRowLastColumn="0" w:lastRowFirstColumn="0" w:lastRowLastColumn="0"/>
              <w:rPr>
                <w:rFonts w:ascii="Courier New" w:hAnsi="Courier New" w:cs="Courier New"/>
                <w:bCs w:val="0"/>
                <w:color w:val="943634" w:themeColor="accent2" w:themeShade="BF"/>
                <w:sz w:val="24"/>
                <w:szCs w:val="24"/>
              </w:rPr>
            </w:pPr>
            <w:r w:rsidRPr="00AB7B8E">
              <w:rPr>
                <w:rFonts w:ascii="Courier New" w:hAnsi="Courier New" w:cs="Courier New"/>
                <w:bCs w:val="0"/>
                <w:color w:val="943634" w:themeColor="accent2" w:themeShade="BF"/>
                <w:sz w:val="24"/>
                <w:szCs w:val="24"/>
              </w:rPr>
              <w:t>Przykładowa wartość</w:t>
            </w:r>
          </w:p>
        </w:tc>
        <w:tc>
          <w:tcPr>
            <w:tcW w:w="0" w:type="auto"/>
            <w:hideMark/>
          </w:tcPr>
          <w:p w:rsidR="00CE53EE" w:rsidRPr="00AB7B8E" w:rsidRDefault="00CE53EE" w:rsidP="00CE53EE">
            <w:pPr>
              <w:jc w:val="center"/>
              <w:cnfStyle w:val="100000000000" w:firstRow="1" w:lastRow="0" w:firstColumn="0" w:lastColumn="0" w:oddVBand="0" w:evenVBand="0" w:oddHBand="0" w:evenHBand="0" w:firstRowFirstColumn="0" w:firstRowLastColumn="0" w:lastRowFirstColumn="0" w:lastRowLastColumn="0"/>
              <w:rPr>
                <w:rFonts w:ascii="Courier New" w:hAnsi="Courier New" w:cs="Courier New"/>
                <w:bCs w:val="0"/>
                <w:color w:val="943634" w:themeColor="accent2" w:themeShade="BF"/>
                <w:sz w:val="24"/>
                <w:szCs w:val="24"/>
              </w:rPr>
            </w:pPr>
            <w:r w:rsidRPr="00AB7B8E">
              <w:rPr>
                <w:rFonts w:ascii="Courier New" w:hAnsi="Courier New" w:cs="Courier New"/>
                <w:bCs w:val="0"/>
                <w:color w:val="943634" w:themeColor="accent2" w:themeShade="BF"/>
                <w:sz w:val="24"/>
                <w:szCs w:val="24"/>
              </w:rPr>
              <w:t>Uwagi</w:t>
            </w:r>
          </w:p>
        </w:tc>
      </w:tr>
      <w:tr w:rsidR="00CE53EE" w:rsidRPr="00AB7B8E" w:rsidTr="00AB7B8E">
        <w:tc>
          <w:tcPr>
            <w:cnfStyle w:val="001000000000" w:firstRow="0" w:lastRow="0" w:firstColumn="1" w:lastColumn="0" w:oddVBand="0" w:evenVBand="0" w:oddHBand="0" w:evenHBand="0" w:firstRowFirstColumn="0" w:firstRowLastColumn="0" w:lastRowFirstColumn="0" w:lastRowLastColumn="0"/>
            <w:tcW w:w="0" w:type="auto"/>
            <w:hideMark/>
          </w:tcPr>
          <w:p w:rsidR="00CE53EE" w:rsidRPr="00AB7B8E" w:rsidRDefault="00CE53EE" w:rsidP="00CE53EE">
            <w:pPr>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(000) 000-0000</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(206) 555-0199</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 xml:space="preserve">W tym przypadku należy wprowadzić numer kierunkowy, ponieważ w tej sekcji maski (ciąg 000 w nawiasach) użyto znaku 0 jako symbolu zastępczego. </w:t>
            </w:r>
          </w:p>
        </w:tc>
      </w:tr>
      <w:tr w:rsidR="00CE53EE" w:rsidRPr="00AB7B8E" w:rsidTr="00AB7B8E">
        <w:tc>
          <w:tcPr>
            <w:cnfStyle w:val="001000000000" w:firstRow="0" w:lastRow="0" w:firstColumn="1" w:lastColumn="0" w:oddVBand="0" w:evenVBand="0" w:oddHBand="0" w:evenHBand="0" w:firstRowFirstColumn="0" w:firstRowLastColumn="0" w:lastRowFirstColumn="0" w:lastRowLastColumn="0"/>
            <w:tcW w:w="0" w:type="auto"/>
            <w:hideMark/>
          </w:tcPr>
          <w:p w:rsidR="00CE53EE" w:rsidRPr="00AB7B8E" w:rsidRDefault="00CE53EE" w:rsidP="00CE53EE">
            <w:pPr>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(999) 000-0000!</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(206) 555-0199</w:t>
            </w:r>
            <w:r w:rsidRPr="00AB7B8E">
              <w:rPr>
                <w:rFonts w:ascii="Courier New" w:eastAsia="Times New Roman" w:hAnsi="Courier New" w:cs="Courier New"/>
                <w:sz w:val="24"/>
                <w:szCs w:val="24"/>
                <w:lang w:eastAsia="pl-PL"/>
              </w:rPr>
              <w:br w:type="textWrapping" w:clear="all"/>
              <w:t xml:space="preserve">( ) 555-0199 </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W tym wypadku w sekcji numeru kierunkowego użyto symbolu zastępczego 9, co powoduje, że numery kierunkowe są opcjonalne. Ponadto użyty wykrzyknik (!) powoduje, że maska jest wypełniana od lewej do prawej.</w:t>
            </w:r>
          </w:p>
        </w:tc>
      </w:tr>
      <w:tr w:rsidR="00CE53EE" w:rsidRPr="00AB7B8E" w:rsidTr="00AB7B8E">
        <w:tc>
          <w:tcPr>
            <w:cnfStyle w:val="001000000000" w:firstRow="0" w:lastRow="0" w:firstColumn="1" w:lastColumn="0" w:oddVBand="0" w:evenVBand="0" w:oddHBand="0" w:evenHBand="0" w:firstRowFirstColumn="0" w:firstRowLastColumn="0" w:lastRowFirstColumn="0" w:lastRowLastColumn="0"/>
            <w:tcW w:w="0" w:type="auto"/>
            <w:hideMark/>
          </w:tcPr>
          <w:p w:rsidR="00CE53EE" w:rsidRPr="00AB7B8E" w:rsidRDefault="00CE53EE" w:rsidP="00CE53EE">
            <w:pPr>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(000) AAA-AAAA</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(206) 555-TELE</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Umożliwia podstawianie liter w miejsce ostatnich czterech cyfr numeru telefonu w formacie amerykańskim. Warto zauważyć, że w sekcji numeru kierunkowego użyto symbolu zastępczego 0, co powoduje, że numer kierunkowy jest obowiązkowy.</w:t>
            </w:r>
          </w:p>
        </w:tc>
      </w:tr>
      <w:tr w:rsidR="00CE53EE" w:rsidRPr="00AB7B8E" w:rsidTr="00AB7B8E">
        <w:tc>
          <w:tcPr>
            <w:cnfStyle w:val="001000000000" w:firstRow="0" w:lastRow="0" w:firstColumn="1" w:lastColumn="0" w:oddVBand="0" w:evenVBand="0" w:oddHBand="0" w:evenHBand="0" w:firstRowFirstColumn="0" w:firstRowLastColumn="0" w:lastRowFirstColumn="0" w:lastRowLastColumn="0"/>
            <w:tcW w:w="0" w:type="auto"/>
            <w:hideMark/>
          </w:tcPr>
          <w:p w:rsidR="00CE53EE" w:rsidRPr="00AB7B8E" w:rsidRDefault="00CE53EE" w:rsidP="00CE53EE">
            <w:pPr>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#999</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-20</w:t>
            </w:r>
            <w:r w:rsidRPr="00AB7B8E">
              <w:rPr>
                <w:rFonts w:ascii="Courier New" w:eastAsia="Times New Roman" w:hAnsi="Courier New" w:cs="Courier New"/>
                <w:sz w:val="24"/>
                <w:szCs w:val="24"/>
                <w:lang w:eastAsia="pl-PL"/>
              </w:rPr>
              <w:br w:type="textWrapping" w:clear="all"/>
              <w:t xml:space="preserve">2000 </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 xml:space="preserve">Dowolna dodatnia lub ujemna liczba zawierająca nie więcej niż cztery znaki, bez separatora tysięcy i miejsc dziesiętnych. </w:t>
            </w:r>
          </w:p>
        </w:tc>
      </w:tr>
      <w:tr w:rsidR="00CE53EE" w:rsidRPr="00AB7B8E" w:rsidTr="00AB7B8E">
        <w:tc>
          <w:tcPr>
            <w:cnfStyle w:val="001000000000" w:firstRow="0" w:lastRow="0" w:firstColumn="1" w:lastColumn="0" w:oddVBand="0" w:evenVBand="0" w:oddHBand="0" w:evenHBand="0" w:firstRowFirstColumn="0" w:firstRowLastColumn="0" w:lastRowFirstColumn="0" w:lastRowLastColumn="0"/>
            <w:tcW w:w="0" w:type="auto"/>
            <w:hideMark/>
          </w:tcPr>
          <w:p w:rsidR="00CE53EE" w:rsidRPr="00AB7B8E" w:rsidRDefault="00CE53EE" w:rsidP="00CE53EE">
            <w:pPr>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&gt;L????L?000L0</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 xml:space="preserve">GREENGR339M3 </w:t>
            </w:r>
            <w:r w:rsidRPr="00AB7B8E">
              <w:rPr>
                <w:rFonts w:ascii="Courier New" w:eastAsia="Times New Roman" w:hAnsi="Courier New" w:cs="Courier New"/>
                <w:sz w:val="24"/>
                <w:szCs w:val="24"/>
                <w:lang w:eastAsia="pl-PL"/>
              </w:rPr>
              <w:br w:type="textWrapping" w:clear="all"/>
              <w:t xml:space="preserve">MAY R 452B7 </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 xml:space="preserve">Kombinacja liter obowiązkowych (L) i opcjonalnych (?) oraz obowiązkowych cyfr (0). Znak większości wymusza na użytkownikach wpisywanie tekstu wielkimi literami. Aby użyć maski wprowadzania tego typu, należy ustawić dla pola tabeli typ </w:t>
            </w:r>
            <w:r w:rsidRPr="00AB7B8E">
              <w:rPr>
                <w:rFonts w:ascii="Courier New" w:eastAsia="Times New Roman" w:hAnsi="Courier New" w:cs="Courier New"/>
                <w:b/>
                <w:bCs/>
                <w:sz w:val="24"/>
                <w:szCs w:val="24"/>
                <w:lang w:eastAsia="pl-PL"/>
              </w:rPr>
              <w:t>Tekst</w:t>
            </w:r>
            <w:r w:rsidRPr="00AB7B8E">
              <w:rPr>
                <w:rFonts w:ascii="Courier New" w:eastAsia="Times New Roman" w:hAnsi="Courier New" w:cs="Courier New"/>
                <w:sz w:val="24"/>
                <w:szCs w:val="24"/>
                <w:lang w:eastAsia="pl-PL"/>
              </w:rPr>
              <w:t xml:space="preserve"> lub </w:t>
            </w:r>
            <w:r w:rsidRPr="00AB7B8E">
              <w:rPr>
                <w:rFonts w:ascii="Courier New" w:eastAsia="Times New Roman" w:hAnsi="Courier New" w:cs="Courier New"/>
                <w:b/>
                <w:bCs/>
                <w:sz w:val="24"/>
                <w:szCs w:val="24"/>
                <w:lang w:eastAsia="pl-PL"/>
              </w:rPr>
              <w:t>Nota</w:t>
            </w:r>
            <w:r w:rsidRPr="00AB7B8E">
              <w:rPr>
                <w:rFonts w:ascii="Courier New" w:eastAsia="Times New Roman" w:hAnsi="Courier New" w:cs="Courier New"/>
                <w:sz w:val="24"/>
                <w:szCs w:val="24"/>
                <w:lang w:eastAsia="pl-PL"/>
              </w:rPr>
              <w:t>.</w:t>
            </w:r>
          </w:p>
        </w:tc>
      </w:tr>
      <w:tr w:rsidR="00CE53EE" w:rsidRPr="00AB7B8E" w:rsidTr="00AB7B8E">
        <w:tc>
          <w:tcPr>
            <w:cnfStyle w:val="001000000000" w:firstRow="0" w:lastRow="0" w:firstColumn="1" w:lastColumn="0" w:oddVBand="0" w:evenVBand="0" w:oddHBand="0" w:evenHBand="0" w:firstRowFirstColumn="0" w:firstRowLastColumn="0" w:lastRowFirstColumn="0" w:lastRowLastColumn="0"/>
            <w:tcW w:w="0" w:type="auto"/>
            <w:hideMark/>
          </w:tcPr>
          <w:p w:rsidR="00CE53EE" w:rsidRPr="00AB7B8E" w:rsidRDefault="00CE53EE" w:rsidP="00CE53EE">
            <w:pPr>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00000-9999</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98115-</w:t>
            </w:r>
            <w:r w:rsidRPr="00AB7B8E">
              <w:rPr>
                <w:rFonts w:ascii="Courier New" w:eastAsia="Times New Roman" w:hAnsi="Courier New" w:cs="Courier New"/>
                <w:sz w:val="24"/>
                <w:szCs w:val="24"/>
                <w:lang w:eastAsia="pl-PL"/>
              </w:rPr>
              <w:br w:type="textWrapping" w:clear="all"/>
              <w:t xml:space="preserve">98115-3007 </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Obowiązkowy kod pocztowy i opcjonalna sekcja czterech dodatkowych znaków.</w:t>
            </w:r>
          </w:p>
        </w:tc>
      </w:tr>
      <w:tr w:rsidR="00CE53EE" w:rsidRPr="00AB7B8E" w:rsidTr="00AB7B8E">
        <w:tc>
          <w:tcPr>
            <w:cnfStyle w:val="001000000000" w:firstRow="0" w:lastRow="0" w:firstColumn="1" w:lastColumn="0" w:oddVBand="0" w:evenVBand="0" w:oddHBand="0" w:evenHBand="0" w:firstRowFirstColumn="0" w:firstRowLastColumn="0" w:lastRowFirstColumn="0" w:lastRowLastColumn="0"/>
            <w:tcW w:w="0" w:type="auto"/>
            <w:hideMark/>
          </w:tcPr>
          <w:p w:rsidR="00CE53EE" w:rsidRPr="00AB7B8E" w:rsidRDefault="00CE53EE" w:rsidP="00CE53EE">
            <w:pPr>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&gt;L&lt;??????????????</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Tomasz</w:t>
            </w:r>
            <w:r w:rsidRPr="00AB7B8E">
              <w:rPr>
                <w:rFonts w:ascii="Courier New" w:eastAsia="Times New Roman" w:hAnsi="Courier New" w:cs="Courier New"/>
                <w:sz w:val="24"/>
                <w:szCs w:val="24"/>
                <w:lang w:eastAsia="pl-PL"/>
              </w:rPr>
              <w:br w:type="textWrapping" w:clear="all"/>
              <w:t xml:space="preserve">Korzun </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Imię lub nazwisko z automatyczną wielką literą na początku.</w:t>
            </w:r>
          </w:p>
        </w:tc>
      </w:tr>
      <w:tr w:rsidR="00CE53EE" w:rsidRPr="00AB7B8E" w:rsidTr="00AB7B8E">
        <w:tc>
          <w:tcPr>
            <w:cnfStyle w:val="001000000000" w:firstRow="0" w:lastRow="0" w:firstColumn="1" w:lastColumn="0" w:oddVBand="0" w:evenVBand="0" w:oddHBand="0" w:evenHBand="0" w:firstRowFirstColumn="0" w:firstRowLastColumn="0" w:lastRowFirstColumn="0" w:lastRowLastColumn="0"/>
            <w:tcW w:w="0" w:type="auto"/>
            <w:hideMark/>
          </w:tcPr>
          <w:p w:rsidR="00CE53EE" w:rsidRPr="00AB7B8E" w:rsidRDefault="00CE53EE" w:rsidP="00CE53EE">
            <w:pPr>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ISBN 0-&amp;&amp;&amp;&amp;&amp;&amp;&amp;&amp;&amp;-0</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ISBN 1-55615-507-7</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Numer książki z tekstem dosłownym, obowiązkową pierwszą i ostatnią cyfrą oraz dowolną kombinacją liter i znaków między tymi cyframi.</w:t>
            </w:r>
          </w:p>
        </w:tc>
      </w:tr>
      <w:tr w:rsidR="00CE53EE" w:rsidRPr="00AB7B8E" w:rsidTr="00AB7B8E">
        <w:tc>
          <w:tcPr>
            <w:cnfStyle w:val="001000000000" w:firstRow="0" w:lastRow="0" w:firstColumn="1" w:lastColumn="0" w:oddVBand="0" w:evenVBand="0" w:oddHBand="0" w:evenHBand="0" w:firstRowFirstColumn="0" w:firstRowLastColumn="0" w:lastRowFirstColumn="0" w:lastRowLastColumn="0"/>
            <w:tcW w:w="0" w:type="auto"/>
            <w:hideMark/>
          </w:tcPr>
          <w:p w:rsidR="00CE53EE" w:rsidRPr="00AB7B8E" w:rsidRDefault="00CE53EE" w:rsidP="00CE53EE">
            <w:pPr>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&gt;LL00000-0000</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DB51392-0493</w:t>
            </w:r>
          </w:p>
        </w:tc>
        <w:tc>
          <w:tcPr>
            <w:tcW w:w="0" w:type="auto"/>
            <w:hideMark/>
          </w:tcPr>
          <w:p w:rsidR="00CE53EE" w:rsidRPr="00AB7B8E" w:rsidRDefault="00CE53EE" w:rsidP="00CE53EE">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24"/>
                <w:szCs w:val="24"/>
                <w:lang w:eastAsia="pl-PL"/>
              </w:rPr>
            </w:pPr>
            <w:r w:rsidRPr="00AB7B8E">
              <w:rPr>
                <w:rFonts w:ascii="Courier New" w:eastAsia="Times New Roman" w:hAnsi="Courier New" w:cs="Courier New"/>
                <w:sz w:val="24"/>
                <w:szCs w:val="24"/>
                <w:lang w:eastAsia="pl-PL"/>
              </w:rPr>
              <w:t xml:space="preserve">Kombinacja obowiązkowych liter i znaków (wyłącznie wielkie litery). Maski wprowadzania tego typu można użyć, aby na przykład ułatwić użytkownikom poprawne wprowadzanie </w:t>
            </w:r>
            <w:r w:rsidRPr="00AB7B8E">
              <w:rPr>
                <w:rFonts w:ascii="Courier New" w:eastAsia="Times New Roman" w:hAnsi="Courier New" w:cs="Courier New"/>
                <w:sz w:val="24"/>
                <w:szCs w:val="24"/>
                <w:lang w:eastAsia="pl-PL"/>
              </w:rPr>
              <w:lastRenderedPageBreak/>
              <w:t xml:space="preserve">numerów katalogowych lub inwentaryzacyjnych. </w:t>
            </w:r>
          </w:p>
        </w:tc>
      </w:tr>
    </w:tbl>
    <w:p w:rsidR="00DE63E0" w:rsidRPr="008167E4" w:rsidRDefault="00DE63E0" w:rsidP="00CF78D1">
      <w:pPr>
        <w:pStyle w:val="Nagwek4"/>
        <w:rPr>
          <w:rFonts w:ascii="Times New Roman" w:hAnsi="Times New Roman" w:cs="Times New Roman"/>
          <w:sz w:val="24"/>
          <w:szCs w:val="24"/>
        </w:rPr>
      </w:pPr>
    </w:p>
    <w:tbl>
      <w:tblPr>
        <w:tblStyle w:val="Tabelasiatki1jasnaakcent2"/>
        <w:tblW w:w="0" w:type="auto"/>
        <w:jc w:val="center"/>
        <w:tblLayout w:type="fixed"/>
        <w:tblLook w:val="0000" w:firstRow="0" w:lastRow="0" w:firstColumn="0" w:lastColumn="0" w:noHBand="0" w:noVBand="0"/>
      </w:tblPr>
      <w:tblGrid>
        <w:gridCol w:w="3644"/>
        <w:gridCol w:w="2204"/>
        <w:gridCol w:w="2204"/>
      </w:tblGrid>
      <w:tr w:rsidR="00DE63E0" w:rsidRPr="00AB7B8E" w:rsidTr="00AB7B8E">
        <w:trPr>
          <w:trHeight w:val="173"/>
          <w:jc w:val="center"/>
        </w:trPr>
        <w:tc>
          <w:tcPr>
            <w:tcW w:w="3644" w:type="dxa"/>
          </w:tcPr>
          <w:p w:rsidR="00DE63E0" w:rsidRPr="00AB7B8E" w:rsidRDefault="00DE63E0">
            <w:pPr>
              <w:autoSpaceDE w:val="0"/>
              <w:autoSpaceDN w:val="0"/>
              <w:adjustRightInd w:val="0"/>
              <w:jc w:val="center"/>
              <w:rPr>
                <w:rFonts w:ascii="Courier New" w:hAnsi="Courier New" w:cs="Courier New"/>
                <w:color w:val="000000"/>
                <w:sz w:val="24"/>
                <w:szCs w:val="24"/>
              </w:rPr>
            </w:pPr>
            <w:r w:rsidRPr="00AB7B8E">
              <w:rPr>
                <w:rFonts w:ascii="Courier New" w:hAnsi="Courier New" w:cs="Courier New"/>
                <w:b/>
                <w:bCs/>
                <w:color w:val="000000"/>
                <w:sz w:val="24"/>
                <w:szCs w:val="24"/>
              </w:rPr>
              <w:t xml:space="preserve">PRZYKŁADY ZASTOSOWANIA MASKI WPROWADZANIA Dana </w:t>
            </w:r>
          </w:p>
        </w:tc>
        <w:tc>
          <w:tcPr>
            <w:tcW w:w="2204" w:type="dxa"/>
          </w:tcPr>
          <w:p w:rsidR="00DE63E0" w:rsidRPr="00AB7B8E" w:rsidRDefault="00DE63E0">
            <w:pPr>
              <w:pStyle w:val="Nag3wek1"/>
              <w:jc w:val="center"/>
              <w:rPr>
                <w:rFonts w:ascii="Courier New" w:hAnsi="Courier New" w:cs="Courier New"/>
                <w:color w:val="000000"/>
              </w:rPr>
            </w:pPr>
            <w:r w:rsidRPr="00AB7B8E">
              <w:rPr>
                <w:rFonts w:ascii="Courier New" w:hAnsi="Courier New" w:cs="Courier New"/>
                <w:b/>
                <w:bCs/>
                <w:color w:val="000000"/>
              </w:rPr>
              <w:t xml:space="preserve">Maska </w:t>
            </w:r>
          </w:p>
        </w:tc>
        <w:tc>
          <w:tcPr>
            <w:tcW w:w="2204" w:type="dxa"/>
          </w:tcPr>
          <w:p w:rsidR="00DE63E0" w:rsidRPr="00AB7B8E" w:rsidRDefault="00DE63E0">
            <w:pPr>
              <w:autoSpaceDE w:val="0"/>
              <w:autoSpaceDN w:val="0"/>
              <w:adjustRightInd w:val="0"/>
              <w:jc w:val="center"/>
              <w:rPr>
                <w:rFonts w:ascii="Courier New" w:hAnsi="Courier New" w:cs="Courier New"/>
                <w:color w:val="000000"/>
                <w:sz w:val="24"/>
                <w:szCs w:val="24"/>
              </w:rPr>
            </w:pPr>
            <w:r w:rsidRPr="00AB7B8E">
              <w:rPr>
                <w:rFonts w:ascii="Courier New" w:hAnsi="Courier New" w:cs="Courier New"/>
                <w:b/>
                <w:bCs/>
                <w:color w:val="000000"/>
                <w:sz w:val="24"/>
                <w:szCs w:val="24"/>
              </w:rPr>
              <w:t xml:space="preserve">Rezultat </w:t>
            </w:r>
          </w:p>
        </w:tc>
      </w:tr>
      <w:tr w:rsidR="00DE63E0" w:rsidRPr="00AB7B8E" w:rsidTr="00AB7B8E">
        <w:trPr>
          <w:trHeight w:val="173"/>
          <w:jc w:val="center"/>
        </w:trPr>
        <w:tc>
          <w:tcPr>
            <w:tcW w:w="364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wl5188999 </w:t>
            </w:r>
          </w:p>
        </w:tc>
        <w:tc>
          <w:tcPr>
            <w:tcW w:w="2204" w:type="dxa"/>
          </w:tcPr>
          <w:p w:rsidR="00DE63E0" w:rsidRPr="00AB7B8E" w:rsidRDefault="00DE63E0">
            <w:pPr>
              <w:autoSpaceDE w:val="0"/>
              <w:autoSpaceDN w:val="0"/>
              <w:adjustRightInd w:val="0"/>
              <w:rPr>
                <w:rFonts w:ascii="Courier New" w:hAnsi="Courier New" w:cs="Courier New"/>
                <w:color w:val="000000"/>
                <w:sz w:val="24"/>
                <w:szCs w:val="24"/>
              </w:rPr>
            </w:pPr>
            <w:r w:rsidRPr="00AB7B8E">
              <w:rPr>
                <w:rFonts w:ascii="Courier New" w:hAnsi="Courier New" w:cs="Courier New"/>
                <w:bCs/>
                <w:color w:val="000000"/>
                <w:sz w:val="24"/>
                <w:szCs w:val="24"/>
              </w:rPr>
              <w:t xml:space="preserve">LL00000 </w:t>
            </w:r>
          </w:p>
        </w:tc>
        <w:tc>
          <w:tcPr>
            <w:tcW w:w="220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wl5188999 </w:t>
            </w:r>
          </w:p>
        </w:tc>
      </w:tr>
      <w:tr w:rsidR="00DE63E0" w:rsidRPr="00AB7B8E" w:rsidTr="00AB7B8E">
        <w:trPr>
          <w:trHeight w:val="173"/>
          <w:jc w:val="center"/>
        </w:trPr>
        <w:tc>
          <w:tcPr>
            <w:tcW w:w="364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wl5188999 </w:t>
            </w:r>
          </w:p>
        </w:tc>
        <w:tc>
          <w:tcPr>
            <w:tcW w:w="2204" w:type="dxa"/>
          </w:tcPr>
          <w:p w:rsidR="00DE63E0" w:rsidRPr="00AB7B8E" w:rsidRDefault="00DE63E0">
            <w:pPr>
              <w:autoSpaceDE w:val="0"/>
              <w:autoSpaceDN w:val="0"/>
              <w:adjustRightInd w:val="0"/>
              <w:rPr>
                <w:rFonts w:ascii="Courier New" w:hAnsi="Courier New" w:cs="Courier New"/>
                <w:color w:val="000000"/>
                <w:sz w:val="24"/>
                <w:szCs w:val="24"/>
              </w:rPr>
            </w:pPr>
            <w:r w:rsidRPr="00AB7B8E">
              <w:rPr>
                <w:rFonts w:ascii="Courier New" w:hAnsi="Courier New" w:cs="Courier New"/>
                <w:bCs/>
                <w:color w:val="000000"/>
                <w:sz w:val="24"/>
                <w:szCs w:val="24"/>
              </w:rPr>
              <w:t xml:space="preserve">&gt;LL0000000 </w:t>
            </w:r>
          </w:p>
        </w:tc>
        <w:tc>
          <w:tcPr>
            <w:tcW w:w="220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WL5188999 </w:t>
            </w:r>
          </w:p>
        </w:tc>
      </w:tr>
      <w:tr w:rsidR="00DE63E0" w:rsidRPr="00AB7B8E" w:rsidTr="00AB7B8E">
        <w:trPr>
          <w:trHeight w:val="173"/>
          <w:jc w:val="center"/>
        </w:trPr>
        <w:tc>
          <w:tcPr>
            <w:tcW w:w="364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wl5188999 </w:t>
            </w:r>
          </w:p>
        </w:tc>
        <w:tc>
          <w:tcPr>
            <w:tcW w:w="2204" w:type="dxa"/>
          </w:tcPr>
          <w:p w:rsidR="00DE63E0" w:rsidRPr="00AB7B8E" w:rsidRDefault="00DE63E0">
            <w:pPr>
              <w:autoSpaceDE w:val="0"/>
              <w:autoSpaceDN w:val="0"/>
              <w:adjustRightInd w:val="0"/>
              <w:rPr>
                <w:rFonts w:ascii="Courier New" w:hAnsi="Courier New" w:cs="Courier New"/>
                <w:color w:val="000000"/>
                <w:sz w:val="24"/>
                <w:szCs w:val="24"/>
              </w:rPr>
            </w:pPr>
            <w:r w:rsidRPr="00AB7B8E">
              <w:rPr>
                <w:rFonts w:ascii="Courier New" w:hAnsi="Courier New" w:cs="Courier New"/>
                <w:bCs/>
                <w:color w:val="000000"/>
                <w:sz w:val="24"/>
                <w:szCs w:val="24"/>
              </w:rPr>
              <w:t xml:space="preserve">&lt;L&gt;L0000000 </w:t>
            </w:r>
          </w:p>
        </w:tc>
        <w:tc>
          <w:tcPr>
            <w:tcW w:w="220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wL5188999 </w:t>
            </w:r>
          </w:p>
        </w:tc>
      </w:tr>
      <w:tr w:rsidR="00DE63E0" w:rsidRPr="00AB7B8E" w:rsidTr="00AB7B8E">
        <w:trPr>
          <w:trHeight w:val="173"/>
          <w:jc w:val="center"/>
        </w:trPr>
        <w:tc>
          <w:tcPr>
            <w:tcW w:w="364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LBN5485 </w:t>
            </w:r>
          </w:p>
        </w:tc>
        <w:tc>
          <w:tcPr>
            <w:tcW w:w="2204" w:type="dxa"/>
          </w:tcPr>
          <w:p w:rsidR="00DE63E0" w:rsidRPr="00AB7B8E" w:rsidRDefault="00DE63E0">
            <w:pPr>
              <w:autoSpaceDE w:val="0"/>
              <w:autoSpaceDN w:val="0"/>
              <w:adjustRightInd w:val="0"/>
              <w:rPr>
                <w:rFonts w:ascii="Courier New" w:hAnsi="Courier New" w:cs="Courier New"/>
                <w:color w:val="000000"/>
                <w:sz w:val="24"/>
                <w:szCs w:val="24"/>
              </w:rPr>
            </w:pPr>
            <w:r w:rsidRPr="00AB7B8E">
              <w:rPr>
                <w:rFonts w:ascii="Courier New" w:hAnsi="Courier New" w:cs="Courier New"/>
                <w:bCs/>
                <w:color w:val="000000"/>
                <w:sz w:val="24"/>
                <w:szCs w:val="24"/>
              </w:rPr>
              <w:t xml:space="preserve">LLL 000A </w:t>
            </w:r>
          </w:p>
        </w:tc>
        <w:tc>
          <w:tcPr>
            <w:tcW w:w="220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LBN 5485 </w:t>
            </w:r>
          </w:p>
        </w:tc>
      </w:tr>
      <w:tr w:rsidR="00DE63E0" w:rsidRPr="00AB7B8E" w:rsidTr="00AB7B8E">
        <w:trPr>
          <w:trHeight w:val="173"/>
          <w:jc w:val="center"/>
        </w:trPr>
        <w:tc>
          <w:tcPr>
            <w:tcW w:w="364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WXG800R </w:t>
            </w:r>
          </w:p>
        </w:tc>
        <w:tc>
          <w:tcPr>
            <w:tcW w:w="2204" w:type="dxa"/>
          </w:tcPr>
          <w:p w:rsidR="00DE63E0" w:rsidRPr="00AB7B8E" w:rsidRDefault="00DE63E0">
            <w:pPr>
              <w:autoSpaceDE w:val="0"/>
              <w:autoSpaceDN w:val="0"/>
              <w:adjustRightInd w:val="0"/>
              <w:rPr>
                <w:rFonts w:ascii="Courier New" w:hAnsi="Courier New" w:cs="Courier New"/>
                <w:color w:val="000000"/>
                <w:sz w:val="24"/>
                <w:szCs w:val="24"/>
              </w:rPr>
            </w:pPr>
            <w:r w:rsidRPr="00AB7B8E">
              <w:rPr>
                <w:rFonts w:ascii="Courier New" w:hAnsi="Courier New" w:cs="Courier New"/>
                <w:bCs/>
                <w:color w:val="000000"/>
                <w:sz w:val="24"/>
                <w:szCs w:val="24"/>
              </w:rPr>
              <w:t xml:space="preserve">LLL000A </w:t>
            </w:r>
          </w:p>
        </w:tc>
        <w:tc>
          <w:tcPr>
            <w:tcW w:w="220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WXG800R </w:t>
            </w:r>
          </w:p>
        </w:tc>
      </w:tr>
      <w:tr w:rsidR="00DE63E0" w:rsidRPr="00AB7B8E" w:rsidTr="00AB7B8E">
        <w:trPr>
          <w:trHeight w:val="173"/>
          <w:jc w:val="center"/>
        </w:trPr>
        <w:tc>
          <w:tcPr>
            <w:tcW w:w="364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20141 </w:t>
            </w:r>
          </w:p>
        </w:tc>
        <w:tc>
          <w:tcPr>
            <w:tcW w:w="2204" w:type="dxa"/>
          </w:tcPr>
          <w:p w:rsidR="00DE63E0" w:rsidRPr="00AB7B8E" w:rsidRDefault="00DE63E0">
            <w:pPr>
              <w:autoSpaceDE w:val="0"/>
              <w:autoSpaceDN w:val="0"/>
              <w:adjustRightInd w:val="0"/>
              <w:rPr>
                <w:rFonts w:ascii="Courier New" w:hAnsi="Courier New" w:cs="Courier New"/>
                <w:color w:val="000000"/>
                <w:sz w:val="24"/>
                <w:szCs w:val="24"/>
              </w:rPr>
            </w:pPr>
            <w:r w:rsidRPr="00AB7B8E">
              <w:rPr>
                <w:rFonts w:ascii="Courier New" w:hAnsi="Courier New" w:cs="Courier New"/>
                <w:bCs/>
                <w:color w:val="000000"/>
                <w:sz w:val="24"/>
                <w:szCs w:val="24"/>
              </w:rPr>
              <w:t xml:space="preserve">00\-000 </w:t>
            </w:r>
          </w:p>
        </w:tc>
        <w:tc>
          <w:tcPr>
            <w:tcW w:w="220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20-141 </w:t>
            </w:r>
          </w:p>
        </w:tc>
      </w:tr>
      <w:tr w:rsidR="00DE63E0" w:rsidRPr="00AB7B8E" w:rsidTr="00AB7B8E">
        <w:trPr>
          <w:trHeight w:val="173"/>
          <w:jc w:val="center"/>
        </w:trPr>
        <w:tc>
          <w:tcPr>
            <w:tcW w:w="364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815252046 </w:t>
            </w:r>
          </w:p>
        </w:tc>
        <w:tc>
          <w:tcPr>
            <w:tcW w:w="2204" w:type="dxa"/>
          </w:tcPr>
          <w:p w:rsidR="00DE63E0" w:rsidRPr="00AB7B8E" w:rsidRDefault="00DE63E0">
            <w:pPr>
              <w:autoSpaceDE w:val="0"/>
              <w:autoSpaceDN w:val="0"/>
              <w:adjustRightInd w:val="0"/>
              <w:rPr>
                <w:rFonts w:ascii="Courier New" w:hAnsi="Courier New" w:cs="Courier New"/>
                <w:color w:val="000000"/>
                <w:sz w:val="24"/>
                <w:szCs w:val="24"/>
              </w:rPr>
            </w:pPr>
            <w:r w:rsidRPr="00AB7B8E">
              <w:rPr>
                <w:rFonts w:ascii="Courier New" w:hAnsi="Courier New" w:cs="Courier New"/>
                <w:bCs/>
                <w:color w:val="000000"/>
                <w:sz w:val="24"/>
                <w:szCs w:val="24"/>
              </w:rPr>
              <w:t xml:space="preserve">\(00\) 000\-00\-00 </w:t>
            </w:r>
          </w:p>
        </w:tc>
        <w:tc>
          <w:tcPr>
            <w:tcW w:w="220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(81) 525-20-46 </w:t>
            </w:r>
          </w:p>
        </w:tc>
      </w:tr>
      <w:tr w:rsidR="00DE63E0" w:rsidRPr="00AB7B8E" w:rsidTr="00AB7B8E">
        <w:trPr>
          <w:trHeight w:val="173"/>
          <w:jc w:val="center"/>
        </w:trPr>
        <w:tc>
          <w:tcPr>
            <w:tcW w:w="364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65061900060 </w:t>
            </w:r>
          </w:p>
        </w:tc>
        <w:tc>
          <w:tcPr>
            <w:tcW w:w="2204" w:type="dxa"/>
          </w:tcPr>
          <w:p w:rsidR="00DE63E0" w:rsidRPr="00AB7B8E" w:rsidRDefault="00DE63E0">
            <w:pPr>
              <w:autoSpaceDE w:val="0"/>
              <w:autoSpaceDN w:val="0"/>
              <w:adjustRightInd w:val="0"/>
              <w:rPr>
                <w:rFonts w:ascii="Courier New" w:hAnsi="Courier New" w:cs="Courier New"/>
                <w:color w:val="000000"/>
                <w:sz w:val="24"/>
                <w:szCs w:val="24"/>
              </w:rPr>
            </w:pPr>
            <w:r w:rsidRPr="00AB7B8E">
              <w:rPr>
                <w:rFonts w:ascii="Courier New" w:hAnsi="Courier New" w:cs="Courier New"/>
                <w:bCs/>
                <w:color w:val="000000"/>
                <w:sz w:val="24"/>
                <w:szCs w:val="24"/>
              </w:rPr>
              <w:t xml:space="preserve">00000000000 </w:t>
            </w:r>
          </w:p>
        </w:tc>
        <w:tc>
          <w:tcPr>
            <w:tcW w:w="220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65061900060 </w:t>
            </w:r>
          </w:p>
        </w:tc>
      </w:tr>
      <w:tr w:rsidR="00DE63E0" w:rsidRPr="00AB7B8E" w:rsidTr="00AB7B8E">
        <w:trPr>
          <w:trHeight w:val="173"/>
          <w:jc w:val="center"/>
        </w:trPr>
        <w:tc>
          <w:tcPr>
            <w:tcW w:w="364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beata </w:t>
            </w:r>
          </w:p>
        </w:tc>
        <w:tc>
          <w:tcPr>
            <w:tcW w:w="2204" w:type="dxa"/>
          </w:tcPr>
          <w:p w:rsidR="00DE63E0" w:rsidRPr="00AB7B8E" w:rsidRDefault="00DE63E0">
            <w:pPr>
              <w:autoSpaceDE w:val="0"/>
              <w:autoSpaceDN w:val="0"/>
              <w:adjustRightInd w:val="0"/>
              <w:rPr>
                <w:rFonts w:ascii="Courier New" w:hAnsi="Courier New" w:cs="Courier New"/>
                <w:color w:val="000000"/>
                <w:sz w:val="24"/>
                <w:szCs w:val="24"/>
              </w:rPr>
            </w:pPr>
            <w:r w:rsidRPr="00AB7B8E">
              <w:rPr>
                <w:rFonts w:ascii="Courier New" w:hAnsi="Courier New" w:cs="Courier New"/>
                <w:bCs/>
                <w:color w:val="000000"/>
                <w:sz w:val="24"/>
                <w:szCs w:val="24"/>
              </w:rPr>
              <w:t xml:space="preserve">&gt;L&lt;?????????? </w:t>
            </w:r>
          </w:p>
        </w:tc>
        <w:tc>
          <w:tcPr>
            <w:tcW w:w="2204" w:type="dxa"/>
          </w:tcPr>
          <w:p w:rsidR="00DE63E0" w:rsidRPr="00AB7B8E" w:rsidRDefault="00DE63E0">
            <w:pPr>
              <w:autoSpaceDE w:val="0"/>
              <w:autoSpaceDN w:val="0"/>
              <w:adjustRightInd w:val="0"/>
              <w:jc w:val="both"/>
              <w:rPr>
                <w:rFonts w:ascii="Courier New" w:hAnsi="Courier New" w:cs="Courier New"/>
                <w:color w:val="000000"/>
                <w:sz w:val="24"/>
                <w:szCs w:val="24"/>
              </w:rPr>
            </w:pPr>
            <w:r w:rsidRPr="00AB7B8E">
              <w:rPr>
                <w:rFonts w:ascii="Courier New" w:hAnsi="Courier New" w:cs="Courier New"/>
                <w:bCs/>
                <w:color w:val="000000"/>
                <w:sz w:val="24"/>
                <w:szCs w:val="24"/>
              </w:rPr>
              <w:t xml:space="preserve">Beata </w:t>
            </w:r>
          </w:p>
        </w:tc>
      </w:tr>
    </w:tbl>
    <w:p w:rsidR="00BC6E9D" w:rsidRDefault="00BC6E9D" w:rsidP="00CF78D1">
      <w:pPr>
        <w:pStyle w:val="Nagwek4"/>
        <w:rPr>
          <w:rFonts w:ascii="Times New Roman" w:hAnsi="Times New Roman" w:cs="Times New Roman"/>
          <w:sz w:val="24"/>
          <w:szCs w:val="24"/>
        </w:rPr>
      </w:pPr>
    </w:p>
    <w:tbl>
      <w:tblPr>
        <w:tblStyle w:val="Tabelasiatki1jasnaakcent2"/>
        <w:tblW w:w="0" w:type="auto"/>
        <w:tblLook w:val="04A0" w:firstRow="1" w:lastRow="0" w:firstColumn="1" w:lastColumn="0" w:noHBand="0" w:noVBand="1"/>
      </w:tblPr>
      <w:tblGrid>
        <w:gridCol w:w="3388"/>
        <w:gridCol w:w="3417"/>
        <w:gridCol w:w="3389"/>
      </w:tblGrid>
      <w:tr w:rsidR="00624CA3" w:rsidRPr="00624CA3" w:rsidTr="00624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rsidR="00B64BB4" w:rsidRPr="00624CA3" w:rsidRDefault="00B64BB4" w:rsidP="00CF78D1">
            <w:pPr>
              <w:pStyle w:val="Nagwek4"/>
              <w:outlineLvl w:val="3"/>
              <w:rPr>
                <w:rFonts w:ascii="Times New Roman" w:hAnsi="Times New Roman" w:cs="Times New Roman"/>
                <w:b/>
                <w:i w:val="0"/>
                <w:color w:val="632423" w:themeColor="accent2" w:themeShade="80"/>
                <w:sz w:val="24"/>
                <w:szCs w:val="24"/>
              </w:rPr>
            </w:pPr>
            <w:r w:rsidRPr="00624CA3">
              <w:rPr>
                <w:rFonts w:ascii="Times New Roman" w:hAnsi="Times New Roman" w:cs="Times New Roman"/>
                <w:b/>
                <w:i w:val="0"/>
                <w:color w:val="632423" w:themeColor="accent2" w:themeShade="80"/>
                <w:sz w:val="24"/>
                <w:szCs w:val="24"/>
              </w:rPr>
              <w:t>Pole</w:t>
            </w:r>
          </w:p>
        </w:tc>
        <w:tc>
          <w:tcPr>
            <w:tcW w:w="3448" w:type="dxa"/>
          </w:tcPr>
          <w:p w:rsidR="00B64BB4" w:rsidRPr="00624CA3" w:rsidRDefault="00B64BB4" w:rsidP="00CF78D1">
            <w:pPr>
              <w:pStyle w:val="Nagwek4"/>
              <w:outlineLvl w:val="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632423" w:themeColor="accent2" w:themeShade="80"/>
                <w:sz w:val="24"/>
                <w:szCs w:val="24"/>
              </w:rPr>
            </w:pPr>
            <w:r w:rsidRPr="00624CA3">
              <w:rPr>
                <w:rFonts w:ascii="Times New Roman" w:hAnsi="Times New Roman" w:cs="Times New Roman"/>
                <w:b/>
                <w:i w:val="0"/>
                <w:color w:val="632423" w:themeColor="accent2" w:themeShade="80"/>
                <w:sz w:val="24"/>
                <w:szCs w:val="24"/>
              </w:rPr>
              <w:t>Maska</w:t>
            </w:r>
          </w:p>
        </w:tc>
        <w:tc>
          <w:tcPr>
            <w:tcW w:w="3448" w:type="dxa"/>
          </w:tcPr>
          <w:p w:rsidR="00B64BB4" w:rsidRPr="00624CA3" w:rsidRDefault="00B64BB4" w:rsidP="00CF78D1">
            <w:pPr>
              <w:pStyle w:val="Nagwek4"/>
              <w:outlineLvl w:val="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632423" w:themeColor="accent2" w:themeShade="80"/>
                <w:sz w:val="24"/>
                <w:szCs w:val="24"/>
              </w:rPr>
            </w:pPr>
            <w:r w:rsidRPr="00624CA3">
              <w:rPr>
                <w:rFonts w:ascii="Times New Roman" w:hAnsi="Times New Roman" w:cs="Times New Roman"/>
                <w:b/>
                <w:i w:val="0"/>
                <w:color w:val="632423" w:themeColor="accent2" w:themeShade="80"/>
                <w:sz w:val="24"/>
                <w:szCs w:val="24"/>
              </w:rPr>
              <w:t>Znaczenie</w:t>
            </w:r>
          </w:p>
        </w:tc>
      </w:tr>
      <w:tr w:rsidR="00624CA3" w:rsidRPr="00624CA3" w:rsidTr="00624CA3">
        <w:tc>
          <w:tcPr>
            <w:cnfStyle w:val="001000000000" w:firstRow="0" w:lastRow="0" w:firstColumn="1" w:lastColumn="0" w:oddVBand="0" w:evenVBand="0" w:oddHBand="0" w:evenHBand="0" w:firstRowFirstColumn="0" w:firstRowLastColumn="0" w:lastRowFirstColumn="0" w:lastRowLastColumn="0"/>
            <w:tcW w:w="3448" w:type="dxa"/>
          </w:tcPr>
          <w:p w:rsidR="00B64BB4" w:rsidRPr="00624CA3" w:rsidRDefault="004F7B57" w:rsidP="00CF78D1">
            <w:pPr>
              <w:pStyle w:val="Nagwek4"/>
              <w:outlineLvl w:val="3"/>
              <w:rPr>
                <w:rFonts w:ascii="Times New Roman" w:hAnsi="Times New Roman" w:cs="Times New Roman"/>
                <w:color w:val="auto"/>
                <w:sz w:val="24"/>
                <w:szCs w:val="24"/>
              </w:rPr>
            </w:pPr>
            <w:r w:rsidRPr="00624CA3">
              <w:rPr>
                <w:rFonts w:ascii="Times New Roman" w:hAnsi="Times New Roman" w:cs="Times New Roman"/>
                <w:color w:val="auto"/>
                <w:sz w:val="24"/>
                <w:szCs w:val="24"/>
              </w:rPr>
              <w:t>Data</w:t>
            </w:r>
          </w:p>
        </w:tc>
        <w:tc>
          <w:tcPr>
            <w:tcW w:w="3448" w:type="dxa"/>
          </w:tcPr>
          <w:p w:rsidR="00B64BB4" w:rsidRPr="00624CA3" w:rsidRDefault="004F7B57" w:rsidP="00CF78D1">
            <w:pPr>
              <w:pStyle w:val="Nagwek4"/>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24CA3">
              <w:rPr>
                <w:rFonts w:ascii="Times New Roman" w:hAnsi="Times New Roman" w:cs="Times New Roman"/>
                <w:color w:val="auto"/>
                <w:sz w:val="24"/>
                <w:szCs w:val="24"/>
              </w:rPr>
              <w:t>00-00-00</w:t>
            </w:r>
          </w:p>
        </w:tc>
        <w:tc>
          <w:tcPr>
            <w:tcW w:w="3448" w:type="dxa"/>
          </w:tcPr>
          <w:p w:rsidR="00B64BB4" w:rsidRPr="00624CA3" w:rsidRDefault="004F7B57" w:rsidP="00CF78D1">
            <w:pPr>
              <w:pStyle w:val="Nagwek4"/>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24CA3">
              <w:rPr>
                <w:rFonts w:ascii="Times New Roman" w:hAnsi="Times New Roman" w:cs="Times New Roman"/>
                <w:color w:val="auto"/>
                <w:sz w:val="24"/>
                <w:szCs w:val="24"/>
              </w:rPr>
              <w:t>W miejsce każdego zera musi być wpisana cyfra</w:t>
            </w:r>
          </w:p>
        </w:tc>
      </w:tr>
      <w:tr w:rsidR="00624CA3" w:rsidRPr="00624CA3" w:rsidTr="00624CA3">
        <w:tc>
          <w:tcPr>
            <w:cnfStyle w:val="001000000000" w:firstRow="0" w:lastRow="0" w:firstColumn="1" w:lastColumn="0" w:oddVBand="0" w:evenVBand="0" w:oddHBand="0" w:evenHBand="0" w:firstRowFirstColumn="0" w:firstRowLastColumn="0" w:lastRowFirstColumn="0" w:lastRowLastColumn="0"/>
            <w:tcW w:w="3448" w:type="dxa"/>
          </w:tcPr>
          <w:p w:rsidR="00B64BB4" w:rsidRPr="00624CA3" w:rsidRDefault="004F7B57" w:rsidP="00CF78D1">
            <w:pPr>
              <w:pStyle w:val="Nagwek4"/>
              <w:outlineLvl w:val="3"/>
              <w:rPr>
                <w:rFonts w:ascii="Times New Roman" w:hAnsi="Times New Roman" w:cs="Times New Roman"/>
                <w:color w:val="auto"/>
                <w:sz w:val="24"/>
                <w:szCs w:val="24"/>
              </w:rPr>
            </w:pPr>
            <w:r w:rsidRPr="00624CA3">
              <w:rPr>
                <w:rFonts w:ascii="Times New Roman" w:hAnsi="Times New Roman" w:cs="Times New Roman"/>
                <w:color w:val="auto"/>
                <w:sz w:val="24"/>
                <w:szCs w:val="24"/>
              </w:rPr>
              <w:t>Data</w:t>
            </w:r>
          </w:p>
        </w:tc>
        <w:tc>
          <w:tcPr>
            <w:tcW w:w="3448" w:type="dxa"/>
          </w:tcPr>
          <w:p w:rsidR="00B64BB4" w:rsidRPr="00624CA3" w:rsidRDefault="004F7B57" w:rsidP="00CF78D1">
            <w:pPr>
              <w:pStyle w:val="Nagwek4"/>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24CA3">
              <w:rPr>
                <w:rFonts w:ascii="Times New Roman" w:hAnsi="Times New Roman" w:cs="Times New Roman"/>
                <w:color w:val="auto"/>
                <w:sz w:val="24"/>
                <w:szCs w:val="24"/>
              </w:rPr>
              <w:t>90-90-00</w:t>
            </w:r>
          </w:p>
        </w:tc>
        <w:tc>
          <w:tcPr>
            <w:tcW w:w="3448" w:type="dxa"/>
          </w:tcPr>
          <w:p w:rsidR="00B64BB4" w:rsidRPr="00624CA3" w:rsidRDefault="004F7B57" w:rsidP="00CF78D1">
            <w:pPr>
              <w:pStyle w:val="Nagwek4"/>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24CA3">
              <w:rPr>
                <w:rFonts w:ascii="Times New Roman" w:hAnsi="Times New Roman" w:cs="Times New Roman"/>
                <w:color w:val="auto"/>
                <w:sz w:val="24"/>
                <w:szCs w:val="24"/>
              </w:rPr>
              <w:t>Pole oznaczone dziewiątką mogą pozostać puste</w:t>
            </w:r>
          </w:p>
        </w:tc>
      </w:tr>
      <w:tr w:rsidR="00624CA3" w:rsidRPr="00624CA3" w:rsidTr="00624CA3">
        <w:tc>
          <w:tcPr>
            <w:cnfStyle w:val="001000000000" w:firstRow="0" w:lastRow="0" w:firstColumn="1" w:lastColumn="0" w:oddVBand="0" w:evenVBand="0" w:oddHBand="0" w:evenHBand="0" w:firstRowFirstColumn="0" w:firstRowLastColumn="0" w:lastRowFirstColumn="0" w:lastRowLastColumn="0"/>
            <w:tcW w:w="3448" w:type="dxa"/>
          </w:tcPr>
          <w:p w:rsidR="00B64BB4" w:rsidRPr="00624CA3" w:rsidRDefault="004F7B57" w:rsidP="00CF78D1">
            <w:pPr>
              <w:pStyle w:val="Nagwek4"/>
              <w:outlineLvl w:val="3"/>
              <w:rPr>
                <w:rFonts w:ascii="Times New Roman" w:hAnsi="Times New Roman" w:cs="Times New Roman"/>
                <w:color w:val="auto"/>
                <w:sz w:val="24"/>
                <w:szCs w:val="24"/>
              </w:rPr>
            </w:pPr>
            <w:r w:rsidRPr="00624CA3">
              <w:rPr>
                <w:rFonts w:ascii="Times New Roman" w:hAnsi="Times New Roman" w:cs="Times New Roman"/>
                <w:color w:val="auto"/>
                <w:sz w:val="24"/>
                <w:szCs w:val="24"/>
              </w:rPr>
              <w:t>Nr dowodu osobistego</w:t>
            </w:r>
          </w:p>
        </w:tc>
        <w:tc>
          <w:tcPr>
            <w:tcW w:w="3448" w:type="dxa"/>
          </w:tcPr>
          <w:p w:rsidR="00B64BB4" w:rsidRPr="00624CA3" w:rsidRDefault="004F7B57" w:rsidP="00CF78D1">
            <w:pPr>
              <w:pStyle w:val="Nagwek4"/>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24CA3">
              <w:rPr>
                <w:rFonts w:ascii="Times New Roman" w:hAnsi="Times New Roman" w:cs="Times New Roman"/>
                <w:color w:val="auto"/>
                <w:sz w:val="24"/>
                <w:szCs w:val="24"/>
              </w:rPr>
              <w:t>&gt;LLL0000000</w:t>
            </w:r>
          </w:p>
        </w:tc>
        <w:tc>
          <w:tcPr>
            <w:tcW w:w="3448" w:type="dxa"/>
          </w:tcPr>
          <w:p w:rsidR="00B64BB4" w:rsidRPr="00624CA3" w:rsidRDefault="004F7B57" w:rsidP="00CF78D1">
            <w:pPr>
              <w:pStyle w:val="Nagwek4"/>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24CA3">
              <w:rPr>
                <w:rFonts w:ascii="Times New Roman" w:hAnsi="Times New Roman" w:cs="Times New Roman"/>
                <w:color w:val="auto"/>
                <w:sz w:val="24"/>
                <w:szCs w:val="24"/>
              </w:rPr>
              <w:t>Dowód składa się z 2 części: serii oznaczonej dużymi literami oraz 7-cyfr</w:t>
            </w:r>
          </w:p>
        </w:tc>
      </w:tr>
      <w:tr w:rsidR="00624CA3" w:rsidRPr="00624CA3" w:rsidTr="00624CA3">
        <w:tc>
          <w:tcPr>
            <w:cnfStyle w:val="001000000000" w:firstRow="0" w:lastRow="0" w:firstColumn="1" w:lastColumn="0" w:oddVBand="0" w:evenVBand="0" w:oddHBand="0" w:evenHBand="0" w:firstRowFirstColumn="0" w:firstRowLastColumn="0" w:lastRowFirstColumn="0" w:lastRowLastColumn="0"/>
            <w:tcW w:w="3448" w:type="dxa"/>
          </w:tcPr>
          <w:p w:rsidR="00B64BB4" w:rsidRPr="00624CA3" w:rsidRDefault="004F7B57" w:rsidP="00CF78D1">
            <w:pPr>
              <w:pStyle w:val="Nagwek4"/>
              <w:outlineLvl w:val="3"/>
              <w:rPr>
                <w:rFonts w:ascii="Times New Roman" w:hAnsi="Times New Roman" w:cs="Times New Roman"/>
                <w:color w:val="auto"/>
                <w:sz w:val="24"/>
                <w:szCs w:val="24"/>
              </w:rPr>
            </w:pPr>
            <w:r w:rsidRPr="00624CA3">
              <w:rPr>
                <w:rFonts w:ascii="Times New Roman" w:hAnsi="Times New Roman" w:cs="Times New Roman"/>
                <w:color w:val="auto"/>
                <w:sz w:val="24"/>
                <w:szCs w:val="24"/>
              </w:rPr>
              <w:t>Nazwisko</w:t>
            </w:r>
          </w:p>
        </w:tc>
        <w:tc>
          <w:tcPr>
            <w:tcW w:w="3448" w:type="dxa"/>
          </w:tcPr>
          <w:p w:rsidR="00B64BB4" w:rsidRPr="00624CA3" w:rsidRDefault="004F7B57" w:rsidP="00CF78D1">
            <w:pPr>
              <w:pStyle w:val="Nagwek4"/>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24CA3">
              <w:rPr>
                <w:rFonts w:ascii="Times New Roman" w:hAnsi="Times New Roman" w:cs="Times New Roman"/>
                <w:color w:val="auto"/>
                <w:sz w:val="24"/>
                <w:szCs w:val="24"/>
              </w:rPr>
              <w:t>&gt;L&lt;??????????????</w:t>
            </w:r>
          </w:p>
        </w:tc>
        <w:tc>
          <w:tcPr>
            <w:tcW w:w="3448" w:type="dxa"/>
          </w:tcPr>
          <w:p w:rsidR="00B64BB4" w:rsidRPr="00624CA3" w:rsidRDefault="004F7B57" w:rsidP="00624CA3">
            <w:pPr>
              <w:pStyle w:val="Nagwek4"/>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24CA3">
              <w:rPr>
                <w:rFonts w:ascii="Times New Roman" w:hAnsi="Times New Roman" w:cs="Times New Roman"/>
                <w:color w:val="auto"/>
                <w:sz w:val="24"/>
                <w:szCs w:val="24"/>
              </w:rPr>
              <w:t>Pierwsza litera duża pozostałe małe</w:t>
            </w:r>
          </w:p>
        </w:tc>
      </w:tr>
    </w:tbl>
    <w:p w:rsidR="00BC6E9D" w:rsidRDefault="00624CA3" w:rsidP="00624CA3">
      <w:pPr>
        <w:pStyle w:val="Legenda"/>
        <w:rPr>
          <w:rFonts w:ascii="Times New Roman" w:hAnsi="Times New Roman" w:cs="Times New Roman"/>
          <w:sz w:val="24"/>
          <w:szCs w:val="24"/>
        </w:rPr>
      </w:pPr>
      <w:r>
        <w:t xml:space="preserve">Rysunek </w:t>
      </w:r>
      <w:r w:rsidR="009E2975">
        <w:fldChar w:fldCharType="begin"/>
      </w:r>
      <w:r w:rsidR="009E2975">
        <w:instrText xml:space="preserve"> SEQ Rysunek \* ARABIC </w:instrText>
      </w:r>
      <w:r w:rsidR="009E2975">
        <w:fldChar w:fldCharType="separate"/>
      </w:r>
      <w:r w:rsidR="00AD1D5D">
        <w:rPr>
          <w:noProof/>
        </w:rPr>
        <w:t>4</w:t>
      </w:r>
      <w:r w:rsidR="009E2975">
        <w:rPr>
          <w:noProof/>
        </w:rPr>
        <w:fldChar w:fldCharType="end"/>
      </w:r>
      <w:r>
        <w:t>. Przykłady masek wprowadzania</w:t>
      </w:r>
    </w:p>
    <w:p w:rsidR="00CF78D1" w:rsidRPr="00606BC4" w:rsidRDefault="00CF78D1" w:rsidP="00606BC4">
      <w:pPr>
        <w:pStyle w:val="Nagwek4"/>
        <w:rPr>
          <w:rFonts w:ascii="Times New Roman" w:hAnsi="Times New Roman" w:cs="Times New Roman"/>
          <w:color w:val="943634" w:themeColor="accent2" w:themeShade="BF"/>
          <w:sz w:val="24"/>
          <w:szCs w:val="24"/>
        </w:rPr>
      </w:pPr>
      <w:r w:rsidRPr="00606BC4">
        <w:rPr>
          <w:rFonts w:ascii="Times New Roman" w:hAnsi="Times New Roman" w:cs="Times New Roman"/>
          <w:color w:val="943634" w:themeColor="accent2" w:themeShade="BF"/>
          <w:sz w:val="24"/>
          <w:szCs w:val="24"/>
        </w:rPr>
        <w:t>Formaty tekstowe i memo</w:t>
      </w:r>
    </w:p>
    <w:p w:rsidR="00CF78D1" w:rsidRPr="008167E4" w:rsidRDefault="00CF78D1" w:rsidP="00CF78D1">
      <w:pPr>
        <w:rPr>
          <w:rFonts w:ascii="Times New Roman" w:hAnsi="Times New Roman" w:cs="Times New Roman"/>
          <w:sz w:val="24"/>
          <w:szCs w:val="24"/>
        </w:rPr>
      </w:pPr>
      <w:r w:rsidRPr="008167E4">
        <w:rPr>
          <w:rFonts w:ascii="Times New Roman" w:hAnsi="Times New Roman" w:cs="Times New Roman"/>
          <w:sz w:val="24"/>
          <w:szCs w:val="24"/>
        </w:rPr>
        <w:t>W Accessie w polach typu tekstowego i memo (nota)  można używać czterech definiowanych przez użytkownika symboli formatów:</w:t>
      </w:r>
    </w:p>
    <w:p w:rsidR="00CF78D1" w:rsidRPr="008167E4" w:rsidRDefault="00CF78D1" w:rsidP="00CF78D1">
      <w:pPr>
        <w:rPr>
          <w:rFonts w:ascii="Times New Roman" w:hAnsi="Times New Roman" w:cs="Times New Roman"/>
          <w:sz w:val="24"/>
          <w:szCs w:val="24"/>
        </w:rPr>
      </w:pPr>
      <w:r w:rsidRPr="008167E4">
        <w:rPr>
          <w:rFonts w:ascii="Times New Roman" w:hAnsi="Times New Roman" w:cs="Times New Roman"/>
          <w:sz w:val="24"/>
          <w:szCs w:val="24"/>
        </w:rPr>
        <w:t>@   Wymagany znak tekstowy (znak lub spacja)</w:t>
      </w:r>
    </w:p>
    <w:p w:rsidR="00CF78D1" w:rsidRPr="008167E4" w:rsidRDefault="00CF78D1" w:rsidP="00CF78D1">
      <w:pPr>
        <w:rPr>
          <w:rFonts w:ascii="Times New Roman" w:hAnsi="Times New Roman" w:cs="Times New Roman"/>
          <w:sz w:val="24"/>
          <w:szCs w:val="24"/>
        </w:rPr>
      </w:pPr>
      <w:r w:rsidRPr="008167E4">
        <w:rPr>
          <w:rFonts w:ascii="Times New Roman" w:hAnsi="Times New Roman" w:cs="Times New Roman"/>
          <w:sz w:val="24"/>
          <w:szCs w:val="24"/>
        </w:rPr>
        <w:t>&amp;   Znak tekstowy opcjonalny</w:t>
      </w:r>
    </w:p>
    <w:p w:rsidR="00CF78D1" w:rsidRPr="008167E4" w:rsidRDefault="00CF78D1" w:rsidP="00CF78D1">
      <w:pPr>
        <w:rPr>
          <w:rFonts w:ascii="Times New Roman" w:hAnsi="Times New Roman" w:cs="Times New Roman"/>
          <w:sz w:val="24"/>
          <w:szCs w:val="24"/>
        </w:rPr>
      </w:pPr>
      <w:r w:rsidRPr="008167E4">
        <w:rPr>
          <w:rFonts w:ascii="Times New Roman" w:hAnsi="Times New Roman" w:cs="Times New Roman"/>
          <w:sz w:val="24"/>
          <w:szCs w:val="24"/>
        </w:rPr>
        <w:t>&lt;   Wymuszane małe litery</w:t>
      </w:r>
    </w:p>
    <w:p w:rsidR="00CF78D1" w:rsidRPr="008167E4" w:rsidRDefault="00CF78D1" w:rsidP="00CF78D1">
      <w:pPr>
        <w:rPr>
          <w:rFonts w:ascii="Times New Roman" w:hAnsi="Times New Roman" w:cs="Times New Roman"/>
          <w:sz w:val="24"/>
          <w:szCs w:val="24"/>
        </w:rPr>
      </w:pPr>
      <w:r w:rsidRPr="008167E4">
        <w:rPr>
          <w:rFonts w:ascii="Times New Roman" w:hAnsi="Times New Roman" w:cs="Times New Roman"/>
          <w:sz w:val="24"/>
          <w:szCs w:val="24"/>
        </w:rPr>
        <w:t>&gt;   Wymuszane duże litery</w:t>
      </w:r>
    </w:p>
    <w:p w:rsidR="00CF78D1" w:rsidRPr="008167E4" w:rsidRDefault="00CF78D1" w:rsidP="001D3251">
      <w:pPr>
        <w:jc w:val="center"/>
        <w:rPr>
          <w:rFonts w:ascii="Times New Roman" w:hAnsi="Times New Roman" w:cs="Times New Roman"/>
          <w:sz w:val="24"/>
          <w:szCs w:val="24"/>
        </w:rPr>
      </w:pPr>
      <w:r w:rsidRPr="008167E4">
        <w:rPr>
          <w:rFonts w:ascii="Times New Roman" w:hAnsi="Times New Roman" w:cs="Times New Roman"/>
          <w:noProof/>
          <w:sz w:val="24"/>
          <w:szCs w:val="24"/>
          <w:lang w:eastAsia="pl-PL"/>
        </w:rPr>
        <w:lastRenderedPageBreak/>
        <w:drawing>
          <wp:inline distT="0" distB="0" distL="0" distR="0">
            <wp:extent cx="4659276" cy="1645725"/>
            <wp:effectExtent l="19050" t="0" r="7974" b="0"/>
            <wp:docPr id="3"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a:stretch>
                      <a:fillRect/>
                    </a:stretch>
                  </pic:blipFill>
                  <pic:spPr bwMode="auto">
                    <a:xfrm>
                      <a:off x="0" y="0"/>
                      <a:ext cx="4663710" cy="1647291"/>
                    </a:xfrm>
                    <a:prstGeom prst="rect">
                      <a:avLst/>
                    </a:prstGeom>
                    <a:noFill/>
                    <a:ln w="9525">
                      <a:noFill/>
                      <a:miter lim="800000"/>
                      <a:headEnd/>
                      <a:tailEnd/>
                    </a:ln>
                  </pic:spPr>
                </pic:pic>
              </a:graphicData>
            </a:graphic>
          </wp:inline>
        </w:drawing>
      </w:r>
    </w:p>
    <w:p w:rsidR="00CF78D1" w:rsidRPr="008167E4" w:rsidRDefault="00CF78D1" w:rsidP="00CF78D1">
      <w:pPr>
        <w:rPr>
          <w:rFonts w:ascii="Times New Roman" w:hAnsi="Times New Roman" w:cs="Times New Roman"/>
          <w:sz w:val="24"/>
          <w:szCs w:val="24"/>
        </w:rPr>
      </w:pPr>
      <w:r w:rsidRPr="008167E4">
        <w:rPr>
          <w:rFonts w:ascii="Times New Roman" w:hAnsi="Times New Roman" w:cs="Times New Roman"/>
          <w:sz w:val="24"/>
          <w:szCs w:val="24"/>
        </w:rPr>
        <w:t>„(@-@@)@@@-@@-@@”. Jeśli teraz wpiszesz numer 0713524489, w polu pojawi się tekst „(0-71)352-44-89”.</w:t>
      </w:r>
    </w:p>
    <w:p w:rsidR="00CF78D1" w:rsidRDefault="00CF78D1" w:rsidP="00606BC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167E4">
        <w:rPr>
          <w:rFonts w:ascii="Times New Roman" w:eastAsia="Times New Roman" w:hAnsi="Times New Roman" w:cs="Times New Roman"/>
          <w:noProof/>
          <w:sz w:val="24"/>
          <w:szCs w:val="24"/>
          <w:lang w:eastAsia="pl-PL"/>
        </w:rPr>
        <w:drawing>
          <wp:inline distT="0" distB="0" distL="0" distR="0">
            <wp:extent cx="5244067" cy="1549834"/>
            <wp:effectExtent l="19050" t="0" r="0" b="0"/>
            <wp:docPr id="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srcRect/>
                    <a:stretch>
                      <a:fillRect/>
                    </a:stretch>
                  </pic:blipFill>
                  <pic:spPr bwMode="auto">
                    <a:xfrm>
                      <a:off x="0" y="0"/>
                      <a:ext cx="5248124" cy="1551033"/>
                    </a:xfrm>
                    <a:prstGeom prst="rect">
                      <a:avLst/>
                    </a:prstGeom>
                    <a:noFill/>
                    <a:ln w="9525">
                      <a:noFill/>
                      <a:miter lim="800000"/>
                      <a:headEnd/>
                      <a:tailEnd/>
                    </a:ln>
                  </pic:spPr>
                </pic:pic>
              </a:graphicData>
            </a:graphic>
          </wp:inline>
        </w:drawing>
      </w:r>
    </w:p>
    <w:p w:rsidR="00943AF7" w:rsidRDefault="00943AF7" w:rsidP="00943AF7">
      <w:pPr>
        <w:keepNext/>
        <w:spacing w:before="100" w:beforeAutospacing="1" w:after="100" w:afterAutospacing="1" w:line="240" w:lineRule="auto"/>
        <w:jc w:val="center"/>
      </w:pPr>
      <w:r>
        <w:rPr>
          <w:noProof/>
          <w:lang w:eastAsia="pl-PL"/>
        </w:rPr>
        <w:drawing>
          <wp:inline distT="0" distB="0" distL="0" distR="0" wp14:anchorId="51270E39" wp14:editId="14DC5FA4">
            <wp:extent cx="6479540" cy="36207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3620770"/>
                    </a:xfrm>
                    <a:prstGeom prst="rect">
                      <a:avLst/>
                    </a:prstGeom>
                  </pic:spPr>
                </pic:pic>
              </a:graphicData>
            </a:graphic>
          </wp:inline>
        </w:drawing>
      </w:r>
    </w:p>
    <w:p w:rsidR="00943AF7" w:rsidRPr="008167E4" w:rsidRDefault="00943AF7" w:rsidP="00943AF7">
      <w:pPr>
        <w:pStyle w:val="Legenda"/>
        <w:jc w:val="center"/>
        <w:rPr>
          <w:rFonts w:ascii="Times New Roman" w:eastAsia="Times New Roman" w:hAnsi="Times New Roman" w:cs="Times New Roman"/>
          <w:sz w:val="24"/>
          <w:szCs w:val="24"/>
          <w:lang w:eastAsia="pl-PL"/>
        </w:rPr>
      </w:pPr>
      <w:r>
        <w:t xml:space="preserve">Rysunek </w:t>
      </w:r>
      <w:r w:rsidR="009E2975">
        <w:fldChar w:fldCharType="begin"/>
      </w:r>
      <w:r w:rsidR="009E2975">
        <w:instrText xml:space="preserve"> SEQ Rysunek \* ARABIC </w:instrText>
      </w:r>
      <w:r w:rsidR="009E2975">
        <w:fldChar w:fldCharType="separate"/>
      </w:r>
      <w:r w:rsidR="00AD1D5D">
        <w:rPr>
          <w:noProof/>
        </w:rPr>
        <w:t>5</w:t>
      </w:r>
      <w:r w:rsidR="009E2975">
        <w:rPr>
          <w:noProof/>
        </w:rPr>
        <w:fldChar w:fldCharType="end"/>
      </w:r>
      <w:r>
        <w:t>. Przykład- okna kreatora masek</w:t>
      </w:r>
    </w:p>
    <w:p w:rsidR="00BC6B51" w:rsidRPr="00921022" w:rsidRDefault="00CF78D1" w:rsidP="00921022">
      <w:pPr>
        <w:pStyle w:val="Nagwek4"/>
        <w:rPr>
          <w:rFonts w:ascii="Times New Roman" w:hAnsi="Times New Roman" w:cs="Times New Roman"/>
          <w:color w:val="943634" w:themeColor="accent2" w:themeShade="BF"/>
          <w:sz w:val="24"/>
          <w:szCs w:val="24"/>
        </w:rPr>
      </w:pPr>
      <w:r w:rsidRPr="00606BC4">
        <w:rPr>
          <w:rFonts w:ascii="Times New Roman" w:eastAsia="Times New Roman" w:hAnsi="Times New Roman" w:cs="Times New Roman"/>
          <w:color w:val="943634" w:themeColor="accent2" w:themeShade="BF"/>
          <w:sz w:val="24"/>
          <w:szCs w:val="24"/>
          <w:lang w:eastAsia="pl-PL"/>
        </w:rPr>
        <w:t> </w:t>
      </w:r>
      <w:r w:rsidR="00BC6B51" w:rsidRPr="00606BC4">
        <w:rPr>
          <w:rFonts w:ascii="Times New Roman" w:hAnsi="Times New Roman" w:cs="Times New Roman"/>
          <w:color w:val="943634" w:themeColor="accent2" w:themeShade="BF"/>
          <w:sz w:val="24"/>
          <w:szCs w:val="24"/>
        </w:rPr>
        <w:t>Reguła poprawności dla pola</w:t>
      </w:r>
    </w:p>
    <w:p w:rsidR="00216AA9" w:rsidRPr="008167E4" w:rsidRDefault="00BC6B51" w:rsidP="00606BC4">
      <w:pPr>
        <w:jc w:val="both"/>
        <w:rPr>
          <w:rFonts w:ascii="Times New Roman" w:hAnsi="Times New Roman" w:cs="Times New Roman"/>
          <w:sz w:val="24"/>
          <w:szCs w:val="24"/>
        </w:rPr>
      </w:pPr>
      <w:r w:rsidRPr="008167E4">
        <w:rPr>
          <w:rFonts w:ascii="Times New Roman" w:hAnsi="Times New Roman" w:cs="Times New Roman"/>
          <w:sz w:val="24"/>
          <w:szCs w:val="24"/>
        </w:rPr>
        <w:t>Reguła poprawności dla pola pozwala sprawdzić wartości wpisane w polu</w:t>
      </w:r>
      <w:r w:rsidR="00606BC4">
        <w:rPr>
          <w:rFonts w:ascii="Times New Roman" w:hAnsi="Times New Roman" w:cs="Times New Roman"/>
          <w:sz w:val="24"/>
          <w:szCs w:val="24"/>
        </w:rPr>
        <w:t xml:space="preserve"> (</w:t>
      </w:r>
      <w:r w:rsidRPr="008167E4">
        <w:rPr>
          <w:rFonts w:ascii="Times New Roman" w:hAnsi="Times New Roman" w:cs="Times New Roman"/>
          <w:sz w:val="24"/>
          <w:szCs w:val="24"/>
        </w:rPr>
        <w:t>sprawdzanie odbywa się przy opuszczaniu pola). Do definiowania reguły używamy wyrażeń. Najprościej zdefiniować regułę poprawności dla pól liczbowych poprzez określenie zakresu dopuszczalnych wartości dla danego pola, np.:</w:t>
      </w:r>
    </w:p>
    <w:p w:rsidR="00BC6B51" w:rsidRPr="008167E4" w:rsidRDefault="00BC6B51" w:rsidP="00606BC4">
      <w:pPr>
        <w:pStyle w:val="Akapitzlist"/>
        <w:numPr>
          <w:ilvl w:val="0"/>
          <w:numId w:val="13"/>
        </w:numPr>
        <w:jc w:val="both"/>
        <w:rPr>
          <w:rFonts w:ascii="Times New Roman" w:hAnsi="Times New Roman" w:cs="Times New Roman"/>
          <w:sz w:val="24"/>
          <w:szCs w:val="24"/>
        </w:rPr>
      </w:pPr>
      <w:r w:rsidRPr="008167E4">
        <w:rPr>
          <w:rFonts w:ascii="Times New Roman" w:hAnsi="Times New Roman" w:cs="Times New Roman"/>
          <w:sz w:val="24"/>
          <w:szCs w:val="24"/>
        </w:rPr>
        <w:t>&gt;=50 and &lt;=1500</w:t>
      </w:r>
      <w:r w:rsidR="00216AA9" w:rsidRPr="008167E4">
        <w:rPr>
          <w:rFonts w:ascii="Times New Roman" w:hAnsi="Times New Roman" w:cs="Times New Roman"/>
          <w:sz w:val="24"/>
          <w:szCs w:val="24"/>
        </w:rPr>
        <w:t xml:space="preserve"> dla wartości z zakresu &gt;50,1500&gt;</w:t>
      </w:r>
    </w:p>
    <w:p w:rsidR="00216AA9" w:rsidRPr="008167E4" w:rsidRDefault="00216AA9" w:rsidP="00606BC4">
      <w:pPr>
        <w:pStyle w:val="Akapitzlist"/>
        <w:numPr>
          <w:ilvl w:val="0"/>
          <w:numId w:val="13"/>
        </w:numPr>
        <w:jc w:val="both"/>
        <w:rPr>
          <w:rFonts w:ascii="Times New Roman" w:hAnsi="Times New Roman" w:cs="Times New Roman"/>
          <w:sz w:val="24"/>
          <w:szCs w:val="24"/>
        </w:rPr>
      </w:pPr>
      <w:r w:rsidRPr="008167E4">
        <w:rPr>
          <w:rFonts w:ascii="Times New Roman" w:hAnsi="Times New Roman" w:cs="Times New Roman"/>
          <w:sz w:val="24"/>
          <w:szCs w:val="24"/>
        </w:rPr>
        <w:lastRenderedPageBreak/>
        <w:t>&gt;=1/1/97 and 1/1/98  dla da</w:t>
      </w:r>
      <w:r w:rsidR="00606BC4">
        <w:rPr>
          <w:rFonts w:ascii="Times New Roman" w:hAnsi="Times New Roman" w:cs="Times New Roman"/>
          <w:sz w:val="24"/>
          <w:szCs w:val="24"/>
        </w:rPr>
        <w:t>t z zakresu od 1 stycznia 1997 d</w:t>
      </w:r>
      <w:r w:rsidRPr="008167E4">
        <w:rPr>
          <w:rFonts w:ascii="Times New Roman" w:hAnsi="Times New Roman" w:cs="Times New Roman"/>
          <w:sz w:val="24"/>
          <w:szCs w:val="24"/>
        </w:rPr>
        <w:t>o 1 stycznia 1998, &lt;’Kowalski’   wszystkie nazwiska sprzed nazwiska Kowalski w porządku alfabetycznym.</w:t>
      </w:r>
    </w:p>
    <w:p w:rsidR="00CF78D1" w:rsidRPr="008167E4" w:rsidRDefault="00A45570" w:rsidP="00606BC4">
      <w:pPr>
        <w:jc w:val="both"/>
        <w:rPr>
          <w:rFonts w:ascii="Times New Roman" w:hAnsi="Times New Roman" w:cs="Times New Roman"/>
          <w:sz w:val="24"/>
          <w:szCs w:val="24"/>
        </w:rPr>
      </w:pPr>
      <w:r w:rsidRPr="008167E4">
        <w:rPr>
          <w:rFonts w:ascii="Times New Roman" w:hAnsi="Times New Roman" w:cs="Times New Roman"/>
          <w:sz w:val="24"/>
          <w:szCs w:val="24"/>
        </w:rPr>
        <w:t>Można też wyświetlić własny komunikat o błędzie. Treść komunikatu należy wpisać w wierszu właściwości –tekst reguły sprawdzania poprawności.</w:t>
      </w:r>
    </w:p>
    <w:p w:rsidR="00A45570" w:rsidRPr="008167E4" w:rsidRDefault="00A45570" w:rsidP="00606BC4">
      <w:pPr>
        <w:jc w:val="both"/>
        <w:rPr>
          <w:rFonts w:ascii="Times New Roman" w:hAnsi="Times New Roman" w:cs="Times New Roman"/>
          <w:sz w:val="24"/>
          <w:szCs w:val="24"/>
        </w:rPr>
      </w:pPr>
      <w:r w:rsidRPr="008167E4">
        <w:rPr>
          <w:rFonts w:ascii="Times New Roman" w:hAnsi="Times New Roman" w:cs="Times New Roman"/>
          <w:sz w:val="24"/>
          <w:szCs w:val="24"/>
        </w:rPr>
        <w:t>Reguła poprawności dla pola jest dziedzicz</w:t>
      </w:r>
      <w:r w:rsidR="00C37A8C" w:rsidRPr="008167E4">
        <w:rPr>
          <w:rFonts w:ascii="Times New Roman" w:hAnsi="Times New Roman" w:cs="Times New Roman"/>
          <w:sz w:val="24"/>
          <w:szCs w:val="24"/>
        </w:rPr>
        <w:t>ona przez formularz oparty na ta</w:t>
      </w:r>
      <w:r w:rsidRPr="008167E4">
        <w:rPr>
          <w:rFonts w:ascii="Times New Roman" w:hAnsi="Times New Roman" w:cs="Times New Roman"/>
          <w:sz w:val="24"/>
          <w:szCs w:val="24"/>
        </w:rPr>
        <w:t>beli.</w:t>
      </w:r>
    </w:p>
    <w:p w:rsidR="00B73D63" w:rsidRPr="00606BC4" w:rsidRDefault="00B73D63" w:rsidP="00B73D63">
      <w:pPr>
        <w:pStyle w:val="Nagwek4"/>
        <w:rPr>
          <w:rFonts w:ascii="Times New Roman" w:hAnsi="Times New Roman" w:cs="Times New Roman"/>
          <w:color w:val="943634" w:themeColor="accent2" w:themeShade="BF"/>
          <w:sz w:val="24"/>
          <w:szCs w:val="24"/>
        </w:rPr>
      </w:pPr>
      <w:r w:rsidRPr="00606BC4">
        <w:rPr>
          <w:rFonts w:ascii="Times New Roman" w:hAnsi="Times New Roman" w:cs="Times New Roman"/>
          <w:color w:val="943634" w:themeColor="accent2" w:themeShade="BF"/>
          <w:sz w:val="24"/>
          <w:szCs w:val="24"/>
        </w:rPr>
        <w:t>Reguła poprawności rekordu</w:t>
      </w:r>
    </w:p>
    <w:p w:rsidR="00B73D63" w:rsidRPr="008167E4" w:rsidRDefault="00B73D63" w:rsidP="00286C1E">
      <w:pPr>
        <w:jc w:val="both"/>
        <w:rPr>
          <w:rFonts w:ascii="Times New Roman" w:hAnsi="Times New Roman" w:cs="Times New Roman"/>
          <w:sz w:val="24"/>
          <w:szCs w:val="24"/>
        </w:rPr>
      </w:pPr>
      <w:r w:rsidRPr="008167E4">
        <w:rPr>
          <w:rFonts w:ascii="Times New Roman" w:hAnsi="Times New Roman" w:cs="Times New Roman"/>
          <w:sz w:val="24"/>
          <w:szCs w:val="24"/>
        </w:rPr>
        <w:t xml:space="preserve">Reguły poprawności rekordu określają warunki, których spełnienie jest konieczne do zapisania całego rekordu. Reguły te mogą odwoływać się do różnych pól tej samej tabeli. Ustawia się we właściwościach tabeli. W tym celu należy otworzyć tabelę w widoku projektu, następnie w obszarze </w:t>
      </w:r>
      <w:r w:rsidRPr="008167E4">
        <w:rPr>
          <w:rFonts w:ascii="Times New Roman" w:hAnsi="Times New Roman" w:cs="Times New Roman"/>
          <w:i/>
          <w:sz w:val="24"/>
          <w:szCs w:val="24"/>
        </w:rPr>
        <w:t>narzędzia tabel</w:t>
      </w:r>
      <w:r w:rsidRPr="008167E4">
        <w:rPr>
          <w:rFonts w:ascii="Times New Roman" w:hAnsi="Times New Roman" w:cs="Times New Roman"/>
          <w:sz w:val="24"/>
          <w:szCs w:val="24"/>
        </w:rPr>
        <w:t xml:space="preserve"> na karcie </w:t>
      </w:r>
      <w:r w:rsidRPr="008167E4">
        <w:rPr>
          <w:rFonts w:ascii="Times New Roman" w:hAnsi="Times New Roman" w:cs="Times New Roman"/>
          <w:i/>
          <w:sz w:val="24"/>
          <w:szCs w:val="24"/>
        </w:rPr>
        <w:t>projekt</w:t>
      </w:r>
      <w:r w:rsidRPr="008167E4">
        <w:rPr>
          <w:rFonts w:ascii="Times New Roman" w:hAnsi="Times New Roman" w:cs="Times New Roman"/>
          <w:sz w:val="24"/>
          <w:szCs w:val="24"/>
        </w:rPr>
        <w:t xml:space="preserve"> w grupie </w:t>
      </w:r>
      <w:r w:rsidRPr="008167E4">
        <w:rPr>
          <w:rFonts w:ascii="Times New Roman" w:hAnsi="Times New Roman" w:cs="Times New Roman"/>
          <w:i/>
          <w:sz w:val="24"/>
          <w:szCs w:val="24"/>
        </w:rPr>
        <w:t>pokazywanie/ukrywanie</w:t>
      </w:r>
      <w:r w:rsidRPr="008167E4">
        <w:rPr>
          <w:rFonts w:ascii="Times New Roman" w:hAnsi="Times New Roman" w:cs="Times New Roman"/>
          <w:sz w:val="24"/>
          <w:szCs w:val="24"/>
        </w:rPr>
        <w:t xml:space="preserve"> wybrać ikonę </w:t>
      </w:r>
      <w:r w:rsidRPr="008167E4">
        <w:rPr>
          <w:rFonts w:ascii="Times New Roman" w:hAnsi="Times New Roman" w:cs="Times New Roman"/>
          <w:i/>
          <w:sz w:val="24"/>
          <w:szCs w:val="24"/>
        </w:rPr>
        <w:t>arkusz właściwości</w:t>
      </w:r>
      <w:r w:rsidRPr="008167E4">
        <w:rPr>
          <w:rFonts w:ascii="Times New Roman" w:hAnsi="Times New Roman" w:cs="Times New Roman"/>
          <w:sz w:val="24"/>
          <w:szCs w:val="24"/>
        </w:rPr>
        <w:t>. Tą właściwość wykorzystuje się w celu porównania danych zapisanych w różnych polach, np.:</w:t>
      </w:r>
    </w:p>
    <w:p w:rsidR="00B851D5" w:rsidRPr="003B6C95" w:rsidRDefault="00B73D63" w:rsidP="003B6C95">
      <w:pPr>
        <w:jc w:val="both"/>
        <w:rPr>
          <w:rFonts w:ascii="Times New Roman" w:hAnsi="Times New Roman" w:cs="Times New Roman"/>
          <w:sz w:val="24"/>
          <w:szCs w:val="24"/>
        </w:rPr>
      </w:pPr>
      <w:r w:rsidRPr="008167E4">
        <w:rPr>
          <w:rFonts w:ascii="Times New Roman" w:hAnsi="Times New Roman" w:cs="Times New Roman"/>
          <w:sz w:val="24"/>
          <w:szCs w:val="24"/>
        </w:rPr>
        <w:t xml:space="preserve">[data urodzenia] &lt;[data zatrudnienia], </w:t>
      </w:r>
      <w:r w:rsidR="00B44FEE" w:rsidRPr="008167E4">
        <w:rPr>
          <w:rFonts w:ascii="Times New Roman" w:hAnsi="Times New Roman" w:cs="Times New Roman"/>
          <w:sz w:val="24"/>
          <w:szCs w:val="24"/>
        </w:rPr>
        <w:t>[nazwisko]&lt;&gt;” ” and [imie]&lt;&gt;” ” nie pozwoli zostawić tych pól pustych.</w:t>
      </w:r>
    </w:p>
    <w:p w:rsidR="00B851D5" w:rsidRPr="003B6C95" w:rsidRDefault="003B6C95" w:rsidP="00B851D5">
      <w:pPr>
        <w:rPr>
          <w:rFonts w:ascii="Times New Roman" w:eastAsiaTheme="majorEastAsia" w:hAnsi="Times New Roman" w:cs="Times New Roman"/>
          <w:b/>
          <w:bCs/>
          <w:i/>
          <w:iCs/>
          <w:color w:val="943634" w:themeColor="accent2" w:themeShade="BF"/>
          <w:sz w:val="24"/>
          <w:szCs w:val="24"/>
        </w:rPr>
      </w:pPr>
      <w:r w:rsidRPr="003B6C95">
        <w:rPr>
          <w:rFonts w:ascii="Times New Roman" w:eastAsiaTheme="majorEastAsia" w:hAnsi="Times New Roman" w:cs="Times New Roman"/>
          <w:b/>
          <w:bCs/>
          <w:i/>
          <w:iCs/>
          <w:color w:val="943634" w:themeColor="accent2" w:themeShade="BF"/>
          <w:sz w:val="24"/>
          <w:szCs w:val="24"/>
        </w:rPr>
        <w:t>Opis więzów integralności</w:t>
      </w:r>
    </w:p>
    <w:p w:rsidR="00B851D5" w:rsidRPr="003B6C95" w:rsidRDefault="00B851D5" w:rsidP="003B6C95">
      <w:pP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Więzy integralności maja na celu zapobieganie powstawaniu rekordów odłączonych i synchronizowanie odwołań. Wymusza się je przez włączenie opcji</w:t>
      </w:r>
      <w:r w:rsidRPr="008167E4">
        <w:rPr>
          <w:rFonts w:ascii="Times New Roman" w:hAnsi="Times New Roman" w:cs="Times New Roman"/>
          <w:sz w:val="24"/>
          <w:szCs w:val="24"/>
          <w:lang w:eastAsia="pl-PL"/>
        </w:rPr>
        <w:sym w:font="Wingdings" w:char="F0E0"/>
      </w:r>
      <w:r w:rsidRPr="008167E4">
        <w:rPr>
          <w:rFonts w:ascii="Times New Roman" w:hAnsi="Times New Roman" w:cs="Times New Roman"/>
          <w:sz w:val="24"/>
          <w:szCs w:val="24"/>
          <w:lang w:eastAsia="pl-PL"/>
        </w:rPr>
        <w:t xml:space="preserve"> wymuszaj więzy integralności podczas definiowania relacji miedzy tabelami. Jeśli więzy integralności są wymuszone, program Access odrzuca każdą operację, która naruszyłaby więzy w relacji między tabelami.</w:t>
      </w:r>
    </w:p>
    <w:p w:rsidR="00B851D5" w:rsidRPr="008167E4" w:rsidRDefault="00B851D5" w:rsidP="00B851D5">
      <w:pPr>
        <w:pStyle w:val="NormalnyWeb"/>
        <w:spacing w:line="276" w:lineRule="auto"/>
        <w:jc w:val="both"/>
      </w:pPr>
      <w:r w:rsidRPr="008167E4">
        <w:t>Podczas projektowania bazy danych informacje dzieli się na wiele tabel tematycznych, aby zminimalizować nadmiarowość danych. Następnie w programie Access określa się sposób ponownego zestawiania danych, umieszczając pola wspólne w powiązanych tabelach. Aby na przykład utworzyć relację jeden-do-wielu, należy klucz podstawowy z tabeli po stronie „jeden” dodać jako pole w tabeli po stronie „wiele”. Aby ponownie zestawić dane, program Access sprawdza wartość w tabeli po stronie „wiele” i wyszukuje odpowiadającą jej wartość w tabeli po stronie „jeden”. Dzięki temu wartości w tabeli po stronie „wiele” odwołują się do odpowiednich wartości w tabeli po stronie „jeden”.</w:t>
      </w:r>
    </w:p>
    <w:p w:rsidR="00B851D5" w:rsidRPr="008167E4" w:rsidRDefault="00B851D5" w:rsidP="00B851D5">
      <w:pPr>
        <w:pStyle w:val="NormalnyWeb"/>
        <w:spacing w:line="276" w:lineRule="auto"/>
        <w:jc w:val="both"/>
      </w:pPr>
      <w:r w:rsidRPr="008167E4">
        <w:t xml:space="preserve">Przypuśćmy, że istnieje relacja jeden-do-wielu między tabelami Spedytorzy i Zamówienia oraz trzeba usunąć pewnego spedytora. Jeśli usuwanemu spedytorowi odpowiadają zamówienia w tabeli Zamówienia, to po usunięciu rekordu spedytora staną się one rekordami odłączonymi. Zamówienia te będą wciąż zawierać identyfikator spedytora, ale identyfikator ten nie będzie już prawidłowy, ponieważ przestanie istnieć rekord, do którego on się odwołuje. </w:t>
      </w:r>
    </w:p>
    <w:p w:rsidR="00B851D5" w:rsidRPr="008167E4" w:rsidRDefault="00B851D5" w:rsidP="00B851D5">
      <w:pPr>
        <w:pStyle w:val="NormalnyWeb"/>
        <w:spacing w:line="276" w:lineRule="auto"/>
        <w:jc w:val="both"/>
      </w:pPr>
      <w:r w:rsidRPr="008167E4">
        <w:t xml:space="preserve">Więzy integralności mają na celu zapobieganie powstawaniu rekordów odłączonych i synchronizowanie odwołań, tak aby ta teoretyczna sytuacja nigdy nie wystąpiła. </w:t>
      </w:r>
    </w:p>
    <w:p w:rsidR="00B851D5" w:rsidRPr="008167E4" w:rsidRDefault="00B851D5" w:rsidP="003B6C95">
      <w:pPr>
        <w:pStyle w:val="NormalnyWeb"/>
        <w:spacing w:line="276" w:lineRule="auto"/>
        <w:jc w:val="both"/>
      </w:pPr>
      <w:r w:rsidRPr="008167E4">
        <w:t xml:space="preserve">Więzy integralności wymusza się przez włączenie ich dla relacji pomiędzy tabelami. Jeśli więzy integralności są wymuszone, program Access odrzuca każdą operację, która naruszyłaby te więzy w danej relacji pomiędzy tabelami. Oznacza to, że program Access odrzuci zarówno aktualizacje zmieniające obiekt docelowy odwołania, jak i operacje usuwające obiekt docelowy odwołania. Możliwe jednak, że wystąpi całkowicie uzasadniona potrzeba zmiany klucza podstawowego spedytora, któremu odpowiadają zamówienia w tabeli Zamówienia. W takim przypadku tak naprawdę potrzebna jest automatyczna aktualizacja wszystkich wierszy, na które wpływa ta zmiana, w ramach jednej operacji. W ten sposób </w:t>
      </w:r>
      <w:r w:rsidRPr="008167E4">
        <w:lastRenderedPageBreak/>
        <w:t>program Access gwarantuje wykonanie pełnej aktualizacji, dzięki czemu baza danych nie będzie niespójna w wyniku zaktualizowania tylko niektórych wierszy. W tym celu program Access udostępnia opcję Kaskadowo aktualizuj pola pokrewne. Gdy użytkownik wymusi więzy integralności i wybierze opcję Kaskadowo aktualizuj pola pokrewne, a następnie zaktualizuje klucz podstawowy, program Access automatycznie zaktualizuje wszystkie pola, które odwołują się do klucza podstawowego.</w:t>
      </w:r>
      <w:r w:rsidRPr="008167E4">
        <w:rPr>
          <w:rStyle w:val="Odwoanieprzypisudolnego"/>
        </w:rPr>
        <w:footnoteReference w:id="5"/>
      </w:r>
    </w:p>
    <w:p w:rsidR="00B851D5" w:rsidRPr="003B6C95" w:rsidRDefault="00B851D5" w:rsidP="00B851D5">
      <w:pPr>
        <w:jc w:val="both"/>
        <w:rPr>
          <w:rFonts w:ascii="Times New Roman" w:hAnsi="Times New Roman" w:cs="Times New Roman"/>
          <w:b/>
          <w:color w:val="943634" w:themeColor="accent2" w:themeShade="BF"/>
          <w:sz w:val="24"/>
          <w:szCs w:val="24"/>
        </w:rPr>
      </w:pPr>
      <w:r w:rsidRPr="003B6C95">
        <w:rPr>
          <w:rFonts w:ascii="Times New Roman" w:hAnsi="Times New Roman" w:cs="Times New Roman"/>
          <w:b/>
          <w:color w:val="943634" w:themeColor="accent2" w:themeShade="BF"/>
          <w:sz w:val="24"/>
          <w:szCs w:val="24"/>
        </w:rPr>
        <w:t>Po włączeniu opcji wymuszaj więzy integralności są stosowane poniższe reguły:</w:t>
      </w:r>
    </w:p>
    <w:p w:rsidR="003B6C95" w:rsidRPr="003B6C95" w:rsidRDefault="00B851D5" w:rsidP="003B6C95">
      <w:pPr>
        <w:pStyle w:val="Akapitzlist"/>
        <w:numPr>
          <w:ilvl w:val="0"/>
          <w:numId w:val="52"/>
        </w:numPr>
        <w:jc w:val="both"/>
        <w:rPr>
          <w:rFonts w:ascii="Times New Roman" w:hAnsi="Times New Roman" w:cs="Times New Roman"/>
          <w:sz w:val="24"/>
          <w:szCs w:val="24"/>
        </w:rPr>
      </w:pPr>
      <w:r w:rsidRPr="00592062">
        <w:rPr>
          <w:rFonts w:ascii="Times New Roman" w:hAnsi="Times New Roman" w:cs="Times New Roman"/>
          <w:sz w:val="24"/>
          <w:szCs w:val="24"/>
        </w:rPr>
        <w:t xml:space="preserve">Nie można wprowadzać wartości w polu klucza obcego tabeli połączonej, jeśli ta wartość nie istnieje w polu klucza podstawowego tabeli podstawowej (czynność ta spowodowałaby powstawanie rekordów odłączonych). Nie można na przykład dodać rekordu opisującego ucznia do tabeli </w:t>
      </w:r>
      <w:r w:rsidRPr="00592062">
        <w:rPr>
          <w:rFonts w:ascii="Times New Roman" w:hAnsi="Times New Roman" w:cs="Times New Roman"/>
          <w:i/>
          <w:sz w:val="24"/>
          <w:szCs w:val="24"/>
        </w:rPr>
        <w:t xml:space="preserve">uczen </w:t>
      </w:r>
      <w:r w:rsidRPr="00592062">
        <w:rPr>
          <w:rFonts w:ascii="Times New Roman" w:hAnsi="Times New Roman" w:cs="Times New Roman"/>
          <w:sz w:val="24"/>
          <w:szCs w:val="24"/>
        </w:rPr>
        <w:t xml:space="preserve">i w polu </w:t>
      </w:r>
      <w:r w:rsidRPr="00592062">
        <w:rPr>
          <w:rFonts w:ascii="Times New Roman" w:hAnsi="Times New Roman" w:cs="Times New Roman"/>
          <w:i/>
          <w:sz w:val="24"/>
          <w:szCs w:val="24"/>
        </w:rPr>
        <w:t>nr_klasy</w:t>
      </w:r>
      <w:r w:rsidRPr="00592062">
        <w:rPr>
          <w:rFonts w:ascii="Times New Roman" w:hAnsi="Times New Roman" w:cs="Times New Roman"/>
          <w:sz w:val="24"/>
          <w:szCs w:val="24"/>
        </w:rPr>
        <w:t xml:space="preserve"> wprowadzić numer klasy nieistniejącej w tabeli </w:t>
      </w:r>
      <w:r w:rsidRPr="00592062">
        <w:rPr>
          <w:rFonts w:ascii="Times New Roman" w:hAnsi="Times New Roman" w:cs="Times New Roman"/>
          <w:i/>
          <w:sz w:val="24"/>
          <w:szCs w:val="24"/>
        </w:rPr>
        <w:t>klasa.</w:t>
      </w:r>
    </w:p>
    <w:p w:rsidR="003B6C95" w:rsidRDefault="00B851D5" w:rsidP="003B6C95">
      <w:pPr>
        <w:pStyle w:val="Akapitzlist"/>
        <w:numPr>
          <w:ilvl w:val="0"/>
          <w:numId w:val="52"/>
        </w:numPr>
        <w:jc w:val="both"/>
        <w:rPr>
          <w:rFonts w:ascii="Times New Roman" w:hAnsi="Times New Roman" w:cs="Times New Roman"/>
          <w:sz w:val="24"/>
          <w:szCs w:val="24"/>
        </w:rPr>
      </w:pPr>
      <w:r w:rsidRPr="003B6C95">
        <w:rPr>
          <w:rFonts w:ascii="Times New Roman" w:hAnsi="Times New Roman" w:cs="Times New Roman"/>
          <w:sz w:val="24"/>
          <w:szCs w:val="24"/>
        </w:rPr>
        <w:t xml:space="preserve">Nie można usunąć rekordu z tabeli podstawowej, jeśli w tabeli połączonej istnieją rekordy pasujące do niego. Nie można na przykład usunąć rekordu opisującego klasę z tabeli KLASA, jeśli w tabeli UCZEN istnieją uczniowie przypisani do tej klasy. Można jednak zdecydować się na usunięcie rekordu podstawowego oraz wszystkich rekordów pokrewnych w ramach jednej operacji, zaznaczając pole wyboru </w:t>
      </w:r>
      <w:r w:rsidRPr="003B6C95">
        <w:rPr>
          <w:rFonts w:ascii="Times New Roman" w:hAnsi="Times New Roman" w:cs="Times New Roman"/>
          <w:i/>
          <w:sz w:val="24"/>
          <w:szCs w:val="24"/>
        </w:rPr>
        <w:t>kaskadowo usuń rekordy pokrewne</w:t>
      </w:r>
      <w:r w:rsidRPr="003B6C95">
        <w:rPr>
          <w:rFonts w:ascii="Times New Roman" w:hAnsi="Times New Roman" w:cs="Times New Roman"/>
          <w:sz w:val="24"/>
          <w:szCs w:val="24"/>
        </w:rPr>
        <w:t>.</w:t>
      </w:r>
    </w:p>
    <w:p w:rsidR="00B851D5" w:rsidRPr="003B6C95" w:rsidRDefault="00B851D5" w:rsidP="003B6C95">
      <w:pPr>
        <w:pStyle w:val="Akapitzlist"/>
        <w:numPr>
          <w:ilvl w:val="0"/>
          <w:numId w:val="52"/>
        </w:numPr>
        <w:jc w:val="both"/>
        <w:rPr>
          <w:rFonts w:ascii="Times New Roman" w:hAnsi="Times New Roman" w:cs="Times New Roman"/>
          <w:sz w:val="24"/>
          <w:szCs w:val="24"/>
        </w:rPr>
      </w:pPr>
      <w:r w:rsidRPr="003B6C95">
        <w:rPr>
          <w:rFonts w:ascii="Times New Roman" w:hAnsi="Times New Roman" w:cs="Times New Roman"/>
          <w:sz w:val="24"/>
          <w:szCs w:val="24"/>
        </w:rPr>
        <w:t>Nie można zmienić wartości klucza podstawowego w tabeli podstawowej, jeśli spowodowałoby to powstanie rekordów odłączonych. Nie można na przykład zmienić numeru klasy w tabeli KLASA, jeśli w tabeli UCZEN istnieją uczniowie przypisani do tej klasy. Można jednak zdecydować się na zaktualizowanie rekordu podstawowego oraz wszystkich rekordów pokrewnych w ramach jednej operacji, zaznaczając pole wyboru kaskadowo aktualizuj pola pokrewne.</w:t>
      </w:r>
    </w:p>
    <w:p w:rsidR="00B851D5" w:rsidRPr="003B6C95" w:rsidRDefault="00B851D5" w:rsidP="00B851D5">
      <w:pPr>
        <w:spacing w:before="100" w:beforeAutospacing="1" w:after="100" w:afterAutospacing="1" w:line="240" w:lineRule="auto"/>
        <w:rPr>
          <w:rFonts w:ascii="Times New Roman" w:eastAsia="Times New Roman" w:hAnsi="Times New Roman" w:cs="Times New Roman"/>
          <w:color w:val="943634" w:themeColor="accent2" w:themeShade="BF"/>
          <w:sz w:val="24"/>
          <w:szCs w:val="24"/>
          <w:lang w:eastAsia="pl-PL"/>
        </w:rPr>
      </w:pPr>
      <w:r w:rsidRPr="003B6C95">
        <w:rPr>
          <w:rFonts w:ascii="Times New Roman" w:eastAsia="Times New Roman" w:hAnsi="Times New Roman" w:cs="Times New Roman"/>
          <w:b/>
          <w:bCs/>
          <w:color w:val="943634" w:themeColor="accent2" w:themeShade="BF"/>
          <w:sz w:val="24"/>
          <w:szCs w:val="24"/>
          <w:lang w:eastAsia="pl-PL"/>
        </w:rPr>
        <w:t>Uwagi </w:t>
      </w:r>
    </w:p>
    <w:p w:rsidR="00B851D5" w:rsidRPr="008167E4" w:rsidRDefault="00B851D5" w:rsidP="00B851D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Jeśli przy włączaniu więzów integralności występują problemy, warto pamiętać, że do wymuszenia tych więzów jest wymagane spełnienie następujących warunków:</w:t>
      </w:r>
    </w:p>
    <w:p w:rsidR="00B851D5" w:rsidRPr="008167E4" w:rsidRDefault="00B851D5" w:rsidP="00B851D5">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Pole wspólne z tabeli podstawowej musi być kluczem podstawowym lub mieć unikatowy indeks.</w:t>
      </w:r>
    </w:p>
    <w:p w:rsidR="00B851D5" w:rsidRPr="008167E4" w:rsidRDefault="00B851D5" w:rsidP="00B851D5">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 xml:space="preserve">Pola wspólne muszą mieć ten sam typ danych. Jedynym wyjątkiem jest możliwość powiązania pola typu Autonumerowanie z polem typu Liczba, którego właściwość </w:t>
      </w:r>
      <w:r w:rsidRPr="008167E4">
        <w:rPr>
          <w:rFonts w:ascii="Times New Roman" w:eastAsia="Times New Roman" w:hAnsi="Times New Roman" w:cs="Times New Roman"/>
          <w:b/>
          <w:bCs/>
          <w:sz w:val="24"/>
          <w:szCs w:val="24"/>
          <w:lang w:eastAsia="pl-PL"/>
        </w:rPr>
        <w:t>RozmiarPola</w:t>
      </w:r>
      <w:r w:rsidRPr="008167E4">
        <w:rPr>
          <w:rFonts w:ascii="Times New Roman" w:eastAsia="Times New Roman" w:hAnsi="Times New Roman" w:cs="Times New Roman"/>
          <w:sz w:val="24"/>
          <w:szCs w:val="24"/>
          <w:lang w:eastAsia="pl-PL"/>
        </w:rPr>
        <w:t xml:space="preserve"> ma ustawienie </w:t>
      </w:r>
      <w:r w:rsidRPr="008167E4">
        <w:rPr>
          <w:rFonts w:ascii="Times New Roman" w:eastAsia="Times New Roman" w:hAnsi="Times New Roman" w:cs="Times New Roman"/>
          <w:b/>
          <w:bCs/>
          <w:sz w:val="24"/>
          <w:szCs w:val="24"/>
          <w:lang w:eastAsia="pl-PL"/>
        </w:rPr>
        <w:t>Liczba całkowita długa</w:t>
      </w:r>
      <w:r w:rsidRPr="008167E4">
        <w:rPr>
          <w:rFonts w:ascii="Times New Roman" w:eastAsia="Times New Roman" w:hAnsi="Times New Roman" w:cs="Times New Roman"/>
          <w:sz w:val="24"/>
          <w:szCs w:val="24"/>
          <w:lang w:eastAsia="pl-PL"/>
        </w:rPr>
        <w:t>.</w:t>
      </w:r>
    </w:p>
    <w:p w:rsidR="00B851D5" w:rsidRPr="008167E4" w:rsidRDefault="00B851D5" w:rsidP="00B851D5">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Obie tabele muszą znajdować się w tej samej bazie danych programu Access. Więzów integralności nie można wymusić w tabelach połączonych. Jednak jeśli tabele źródłowe mają format programu Access, można otworzyć bazę danych, w której są przechowywane, i włączyć więzy integralności w tej bazie danych.</w:t>
      </w:r>
    </w:p>
    <w:p w:rsidR="00B851D5" w:rsidRPr="003B6C95" w:rsidRDefault="009E2975" w:rsidP="00B851D5">
      <w:pPr>
        <w:pStyle w:val="Nagwek2"/>
        <w:rPr>
          <w:color w:val="943634" w:themeColor="accent2" w:themeShade="BF"/>
          <w:sz w:val="24"/>
          <w:szCs w:val="24"/>
        </w:rPr>
      </w:pPr>
      <w:hyperlink r:id="rId27" w:tooltip="Click to collapse" w:history="1">
        <w:r w:rsidR="00B851D5" w:rsidRPr="003B6C95">
          <w:rPr>
            <w:rStyle w:val="Hipercze"/>
            <w:color w:val="943634" w:themeColor="accent2" w:themeShade="BF"/>
            <w:sz w:val="24"/>
            <w:szCs w:val="24"/>
            <w:u w:val="none"/>
          </w:rPr>
          <w:t>Kaskadowe aktualizowanie i usuwanie</w:t>
        </w:r>
      </w:hyperlink>
      <w:r w:rsidR="00B851D5" w:rsidRPr="003B6C95">
        <w:rPr>
          <w:rStyle w:val="Odwoanieprzypisudolnego"/>
          <w:color w:val="943634" w:themeColor="accent2" w:themeShade="BF"/>
          <w:sz w:val="24"/>
          <w:szCs w:val="24"/>
        </w:rPr>
        <w:footnoteReference w:id="6"/>
      </w:r>
    </w:p>
    <w:p w:rsidR="00B851D5" w:rsidRPr="008167E4" w:rsidRDefault="00B851D5" w:rsidP="00B851D5">
      <w:pPr>
        <w:spacing w:after="0" w:line="240" w:lineRule="auto"/>
        <w:jc w:val="both"/>
        <w:rPr>
          <w:rFonts w:ascii="Times New Roman" w:eastAsia="Times New Roman" w:hAnsi="Times New Roman" w:cs="Times New Roman"/>
          <w:sz w:val="24"/>
          <w:szCs w:val="24"/>
          <w:lang w:eastAsia="pl-PL"/>
        </w:rPr>
      </w:pPr>
    </w:p>
    <w:p w:rsidR="003B6C95" w:rsidRDefault="00B851D5" w:rsidP="00B851D5">
      <w:pPr>
        <w:spacing w:after="0"/>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 xml:space="preserve">W przypadku relacji, w których są wymuszane więzy integralności, można określić, czy program Access powinien automatycznie kaskadowo aktualizować lub usuwać rekordy pokrewne. Jeśli te opcje zostaną ustawione, dozwolone będą operacje usuwania i aktualizacji, które są zazwyczaj blokowane przez reguły więzów integralności. Podczas usuwania rekordów lub zmiany wartości klucza podstawowego w tabeli </w:t>
      </w:r>
      <w:r w:rsidRPr="008167E4">
        <w:rPr>
          <w:rFonts w:ascii="Times New Roman" w:eastAsia="Times New Roman" w:hAnsi="Times New Roman" w:cs="Times New Roman"/>
          <w:sz w:val="24"/>
          <w:szCs w:val="24"/>
          <w:lang w:eastAsia="pl-PL"/>
        </w:rPr>
        <w:lastRenderedPageBreak/>
        <w:t>podstawowej program Access wprowadza niezbędne zmiany w tabelach pokrewnych, aby zachować więzy integralności.</w:t>
      </w:r>
    </w:p>
    <w:p w:rsidR="00B851D5" w:rsidRPr="008167E4" w:rsidRDefault="00B851D5" w:rsidP="00B851D5">
      <w:pPr>
        <w:spacing w:after="0"/>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br/>
        <w:t xml:space="preserve">Jeśli podczas definiowania relacji użytkownik zaznaczy kliknięciem pole wyboru </w:t>
      </w:r>
      <w:r w:rsidRPr="008167E4">
        <w:rPr>
          <w:rFonts w:ascii="Times New Roman" w:eastAsia="Times New Roman" w:hAnsi="Times New Roman" w:cs="Times New Roman"/>
          <w:b/>
          <w:bCs/>
          <w:sz w:val="24"/>
          <w:szCs w:val="24"/>
          <w:lang w:eastAsia="pl-PL"/>
        </w:rPr>
        <w:t>Kaskadowo aktualizuj pola pokrewne</w:t>
      </w:r>
      <w:r w:rsidRPr="008167E4">
        <w:rPr>
          <w:rFonts w:ascii="Times New Roman" w:eastAsia="Times New Roman" w:hAnsi="Times New Roman" w:cs="Times New Roman"/>
          <w:sz w:val="24"/>
          <w:szCs w:val="24"/>
          <w:lang w:eastAsia="pl-PL"/>
        </w:rPr>
        <w:t xml:space="preserve">, przy każdej zmianie klucza podstawowego dla rekordu w tabeli podstawowej program Microsoft Access będzie automatycznie aktualizować klucz podstawowy zgodnie z nową wartością we wszystkich rekordach pokrewnych. Jeśli na przykład zostanie zmieniony identyfikator klienta w tabeli „Klienci”, pole </w:t>
      </w:r>
      <w:r w:rsidRPr="008167E4">
        <w:rPr>
          <w:rFonts w:ascii="Times New Roman" w:eastAsia="Times New Roman" w:hAnsi="Times New Roman" w:cs="Times New Roman"/>
          <w:b/>
          <w:bCs/>
          <w:sz w:val="24"/>
          <w:szCs w:val="24"/>
          <w:lang w:eastAsia="pl-PL"/>
        </w:rPr>
        <w:t>IdentyfikatorKlienta</w:t>
      </w:r>
      <w:r w:rsidRPr="008167E4">
        <w:rPr>
          <w:rFonts w:ascii="Times New Roman" w:eastAsia="Times New Roman" w:hAnsi="Times New Roman" w:cs="Times New Roman"/>
          <w:sz w:val="24"/>
          <w:szCs w:val="24"/>
          <w:lang w:eastAsia="pl-PL"/>
        </w:rPr>
        <w:t xml:space="preserve"> w tabeli „Zamówienia” będzie automatycznie aktualizowane dla każdego zamówienia danego klienta w celu zachowania relacji. W programie Access aktualizacje są wykonywane kaskadowo bez wyświetlania żadnego komunikatu.</w:t>
      </w:r>
    </w:p>
    <w:p w:rsidR="00B851D5" w:rsidRPr="008167E4" w:rsidRDefault="00B851D5" w:rsidP="00B851D5">
      <w:pPr>
        <w:spacing w:after="0"/>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br/>
      </w:r>
      <w:r w:rsidRPr="008167E4">
        <w:rPr>
          <w:rFonts w:ascii="Times New Roman" w:eastAsia="Times New Roman" w:hAnsi="Times New Roman" w:cs="Times New Roman"/>
          <w:b/>
          <w:bCs/>
          <w:sz w:val="24"/>
          <w:szCs w:val="24"/>
          <w:lang w:eastAsia="pl-PL"/>
        </w:rPr>
        <w:t>Uwaga</w:t>
      </w:r>
      <w:r w:rsidRPr="008167E4">
        <w:rPr>
          <w:rFonts w:ascii="Times New Roman" w:eastAsia="Times New Roman" w:hAnsi="Times New Roman" w:cs="Times New Roman"/>
          <w:sz w:val="24"/>
          <w:szCs w:val="24"/>
          <w:lang w:eastAsia="pl-PL"/>
        </w:rPr>
        <w:t xml:space="preserve"> Jeśli klucz podstawowy w tabeli podstawowej jest polem Autonumerowanie, zaznaczenie pola wyboru </w:t>
      </w:r>
      <w:r w:rsidRPr="008167E4">
        <w:rPr>
          <w:rFonts w:ascii="Times New Roman" w:eastAsia="Times New Roman" w:hAnsi="Times New Roman" w:cs="Times New Roman"/>
          <w:b/>
          <w:bCs/>
          <w:sz w:val="24"/>
          <w:szCs w:val="24"/>
          <w:lang w:eastAsia="pl-PL"/>
        </w:rPr>
        <w:t>Kaskadowo aktualizuj pola pokrewne</w:t>
      </w:r>
      <w:r w:rsidRPr="008167E4">
        <w:rPr>
          <w:rFonts w:ascii="Times New Roman" w:eastAsia="Times New Roman" w:hAnsi="Times New Roman" w:cs="Times New Roman"/>
          <w:sz w:val="24"/>
          <w:szCs w:val="24"/>
          <w:lang w:eastAsia="pl-PL"/>
        </w:rPr>
        <w:t xml:space="preserve"> nie przyniesie efektu, ponieważ nie można zmienić wartości w polu Autonumerowanie.</w:t>
      </w:r>
    </w:p>
    <w:p w:rsidR="00B851D5" w:rsidRPr="008167E4" w:rsidRDefault="00B851D5" w:rsidP="00B851D5">
      <w:pPr>
        <w:spacing w:after="0"/>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br/>
        <w:t xml:space="preserve">Jeśli podczas definiowania relacji użytkownik zaznaczy pole wyboru </w:t>
      </w:r>
      <w:r w:rsidRPr="008167E4">
        <w:rPr>
          <w:rFonts w:ascii="Times New Roman" w:eastAsia="Times New Roman" w:hAnsi="Times New Roman" w:cs="Times New Roman"/>
          <w:b/>
          <w:bCs/>
          <w:sz w:val="24"/>
          <w:szCs w:val="24"/>
          <w:lang w:eastAsia="pl-PL"/>
        </w:rPr>
        <w:t>Kaskadowo usuń pola pokrewne</w:t>
      </w:r>
      <w:r w:rsidRPr="008167E4">
        <w:rPr>
          <w:rFonts w:ascii="Times New Roman" w:eastAsia="Times New Roman" w:hAnsi="Times New Roman" w:cs="Times New Roman"/>
          <w:sz w:val="24"/>
          <w:szCs w:val="24"/>
          <w:lang w:eastAsia="pl-PL"/>
        </w:rPr>
        <w:t xml:space="preserve">, przy każdym usunięciu rekordów w tabeli podstawowej program Access będzie automatycznie usuwać rekordy pokrewne w tabeli pokrewnej. Jeśli na przykład użytkownik usunie rekord klienta z tabeli „Klienci”, wszystkie zamówienia danego klienta zostaną automatycznie usunięte z tabeli „Zamówienia”. (Dotyczy to również rekordów w tabeli „SzczegółyZamówień” powiązanych relacją z rekordami tabeli „Zamówienia”). Gdy użytkownik usuwa rekordy z formularza lub arkusza danych, a pole wyboru </w:t>
      </w:r>
      <w:r w:rsidRPr="008167E4">
        <w:rPr>
          <w:rFonts w:ascii="Times New Roman" w:eastAsia="Times New Roman" w:hAnsi="Times New Roman" w:cs="Times New Roman"/>
          <w:b/>
          <w:bCs/>
          <w:sz w:val="24"/>
          <w:szCs w:val="24"/>
          <w:lang w:eastAsia="pl-PL"/>
        </w:rPr>
        <w:t>Kaskadowo usuń pola pokrewne</w:t>
      </w:r>
      <w:r w:rsidRPr="008167E4">
        <w:rPr>
          <w:rFonts w:ascii="Times New Roman" w:eastAsia="Times New Roman" w:hAnsi="Times New Roman" w:cs="Times New Roman"/>
          <w:sz w:val="24"/>
          <w:szCs w:val="24"/>
          <w:lang w:eastAsia="pl-PL"/>
        </w:rPr>
        <w:t xml:space="preserve"> jest zaznaczone, w programie Access pojawia się ostrzeżenie, że rekordy pokrewne mogą również zostać usunięte. Jednak podczas usuwania rekordów przy użyciu kwerendy usuwającej program Access usuwa automatycznie rekordy w tabelach pokrewnych bez wyświetlania ostrzeżenia.</w:t>
      </w:r>
    </w:p>
    <w:p w:rsidR="00B851D5" w:rsidRPr="00592062" w:rsidRDefault="00B851D5" w:rsidP="00B851D5">
      <w:pPr>
        <w:rPr>
          <w:color w:val="943634" w:themeColor="accent2" w:themeShade="BF"/>
          <w:sz w:val="24"/>
          <w:szCs w:val="24"/>
        </w:rPr>
      </w:pPr>
    </w:p>
    <w:p w:rsidR="003B6C95" w:rsidRDefault="003B6C95" w:rsidP="00B851D5">
      <w:pPr>
        <w:pStyle w:val="Nagwek2"/>
        <w:rPr>
          <w:color w:val="943634" w:themeColor="accent2" w:themeShade="BF"/>
        </w:rPr>
      </w:pPr>
    </w:p>
    <w:p w:rsidR="00B851D5" w:rsidRPr="00592062" w:rsidRDefault="009E2975" w:rsidP="00B851D5">
      <w:pPr>
        <w:pStyle w:val="Nagwek2"/>
        <w:rPr>
          <w:color w:val="943634" w:themeColor="accent2" w:themeShade="BF"/>
          <w:sz w:val="24"/>
          <w:szCs w:val="24"/>
        </w:rPr>
      </w:pPr>
      <w:hyperlink r:id="rId28" w:tooltip="Click to collapse" w:history="1">
        <w:r w:rsidR="00B851D5" w:rsidRPr="00592062">
          <w:rPr>
            <w:rStyle w:val="Hipercze"/>
            <w:color w:val="943634" w:themeColor="accent2" w:themeShade="BF"/>
            <w:sz w:val="24"/>
            <w:szCs w:val="24"/>
            <w:u w:val="none"/>
          </w:rPr>
          <w:t>Typy sprzężenia</w:t>
        </w:r>
      </w:hyperlink>
    </w:p>
    <w:p w:rsidR="00B851D5" w:rsidRPr="00592062" w:rsidRDefault="00B851D5" w:rsidP="00B851D5">
      <w:pPr>
        <w:spacing w:after="240"/>
        <w:jc w:val="both"/>
        <w:rPr>
          <w:rFonts w:ascii="Times New Roman" w:hAnsi="Times New Roman" w:cs="Times New Roman"/>
          <w:sz w:val="24"/>
          <w:szCs w:val="24"/>
        </w:rPr>
      </w:pPr>
      <w:r w:rsidRPr="003B6C95">
        <w:rPr>
          <w:rFonts w:ascii="Times New Roman" w:hAnsi="Times New Roman" w:cs="Times New Roman"/>
          <w:b/>
          <w:noProof/>
          <w:color w:val="943634" w:themeColor="accent2" w:themeShade="BF"/>
          <w:sz w:val="24"/>
          <w:szCs w:val="24"/>
          <w:lang w:eastAsia="pl-PL"/>
        </w:rPr>
        <w:drawing>
          <wp:anchor distT="0" distB="0" distL="114300" distR="114300" simplePos="0" relativeHeight="251672576" behindDoc="1" locked="0" layoutInCell="1" allowOverlap="1" wp14:anchorId="75F0778E" wp14:editId="252766FE">
            <wp:simplePos x="0" y="0"/>
            <wp:positionH relativeFrom="column">
              <wp:posOffset>-159385</wp:posOffset>
            </wp:positionH>
            <wp:positionV relativeFrom="paragraph">
              <wp:posOffset>43815</wp:posOffset>
            </wp:positionV>
            <wp:extent cx="3486150" cy="1997075"/>
            <wp:effectExtent l="19050" t="0" r="0" b="0"/>
            <wp:wrapTight wrapText="bothSides">
              <wp:wrapPolygon edited="0">
                <wp:start x="-118" y="0"/>
                <wp:lineTo x="-118" y="21428"/>
                <wp:lineTo x="21600" y="21428"/>
                <wp:lineTo x="21600" y="0"/>
                <wp:lineTo x="-118" y="0"/>
              </wp:wrapPolygon>
            </wp:wrapTight>
            <wp:docPr id="33" name="Obraz 25" descr="29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930333"/>
                    <pic:cNvPicPr>
                      <a:picLocks noChangeAspect="1" noChangeArrowheads="1"/>
                    </pic:cNvPicPr>
                  </pic:nvPicPr>
                  <pic:blipFill>
                    <a:blip r:embed="rId29" cstate="print"/>
                    <a:srcRect/>
                    <a:stretch>
                      <a:fillRect/>
                    </a:stretch>
                  </pic:blipFill>
                  <pic:spPr bwMode="auto">
                    <a:xfrm>
                      <a:off x="0" y="0"/>
                      <a:ext cx="3486150" cy="1997075"/>
                    </a:xfrm>
                    <a:prstGeom prst="rect">
                      <a:avLst/>
                    </a:prstGeom>
                    <a:noFill/>
                    <a:ln w="9525">
                      <a:noFill/>
                      <a:miter lim="800000"/>
                      <a:headEnd/>
                      <a:tailEnd/>
                    </a:ln>
                  </pic:spPr>
                </pic:pic>
              </a:graphicData>
            </a:graphic>
          </wp:anchor>
        </w:drawing>
      </w:r>
      <w:r w:rsidRPr="003B6C95">
        <w:rPr>
          <w:rFonts w:ascii="Times New Roman" w:hAnsi="Times New Roman" w:cs="Times New Roman"/>
          <w:b/>
          <w:color w:val="943634" w:themeColor="accent2" w:themeShade="BF"/>
          <w:sz w:val="24"/>
          <w:szCs w:val="24"/>
        </w:rPr>
        <w:t>Istnieją trzy typy sprzężenia. Przedstawiono je na poniższym zrzucie ekranu:</w:t>
      </w:r>
      <w:r w:rsidRPr="00592062">
        <w:rPr>
          <w:rFonts w:ascii="Times New Roman" w:hAnsi="Times New Roman" w:cs="Times New Roman"/>
          <w:sz w:val="24"/>
          <w:szCs w:val="24"/>
        </w:rPr>
        <w:br/>
      </w:r>
      <w:r w:rsidRPr="00592062">
        <w:rPr>
          <w:rFonts w:ascii="Times New Roman" w:hAnsi="Times New Roman" w:cs="Times New Roman"/>
          <w:b/>
          <w:sz w:val="24"/>
          <w:szCs w:val="24"/>
        </w:rPr>
        <w:br/>
        <w:t>Opcja 1</w:t>
      </w:r>
      <w:r w:rsidRPr="00592062">
        <w:rPr>
          <w:rFonts w:ascii="Times New Roman" w:hAnsi="Times New Roman" w:cs="Times New Roman"/>
          <w:sz w:val="24"/>
          <w:szCs w:val="24"/>
        </w:rPr>
        <w:t xml:space="preserve"> definiuje sprzężenie wewnętrzne. W przypadku sprzężenia wewnętrznego rekordy z dwóch tabel są łączone w wynikach kwerendy tylko wówczas, gdy sprzęgane pola spełniają określony warunek. W kwerendzie domyślnie używane jest sprzężenie wewnętrzne wybierające rekordy tylko wówczas, gdy wartości w</w:t>
      </w:r>
      <w:r>
        <w:rPr>
          <w:rFonts w:ascii="Times New Roman" w:hAnsi="Times New Roman" w:cs="Times New Roman"/>
          <w:sz w:val="24"/>
          <w:szCs w:val="24"/>
        </w:rPr>
        <w:t> </w:t>
      </w:r>
      <w:r w:rsidRPr="00592062">
        <w:rPr>
          <w:rFonts w:ascii="Times New Roman" w:hAnsi="Times New Roman" w:cs="Times New Roman"/>
          <w:sz w:val="24"/>
          <w:szCs w:val="24"/>
        </w:rPr>
        <w:t xml:space="preserve">sprzężonych polach są zgodne. </w:t>
      </w:r>
    </w:p>
    <w:p w:rsidR="00B851D5" w:rsidRPr="00592062" w:rsidRDefault="00B851D5" w:rsidP="00B851D5">
      <w:pPr>
        <w:spacing w:after="240"/>
        <w:jc w:val="both"/>
        <w:rPr>
          <w:rFonts w:ascii="Times New Roman" w:hAnsi="Times New Roman" w:cs="Times New Roman"/>
          <w:sz w:val="24"/>
          <w:szCs w:val="24"/>
        </w:rPr>
      </w:pPr>
      <w:r w:rsidRPr="00592062">
        <w:rPr>
          <w:rFonts w:ascii="Times New Roman" w:hAnsi="Times New Roman" w:cs="Times New Roman"/>
          <w:sz w:val="24"/>
          <w:szCs w:val="24"/>
        </w:rPr>
        <w:br/>
      </w:r>
      <w:r w:rsidRPr="00592062">
        <w:rPr>
          <w:rFonts w:ascii="Times New Roman" w:hAnsi="Times New Roman" w:cs="Times New Roman"/>
          <w:b/>
          <w:sz w:val="24"/>
          <w:szCs w:val="24"/>
        </w:rPr>
        <w:t>Opcja 2</w:t>
      </w:r>
      <w:r w:rsidRPr="00592062">
        <w:rPr>
          <w:rFonts w:ascii="Times New Roman" w:hAnsi="Times New Roman" w:cs="Times New Roman"/>
          <w:sz w:val="24"/>
          <w:szCs w:val="24"/>
        </w:rPr>
        <w:t xml:space="preserve"> definiuje lewe sprzężenie zewnętrzne. W przypadku lewego sprzężenia zewnętrznego wszystkie rekordy po lewej stronie operacji LEFT JOIN w instrukcji SQL kwerendy są dodawane do wyników kwerendy, nawet jeśli nie istnieją zgodne wartości w sprzężonym p</w:t>
      </w:r>
      <w:r>
        <w:rPr>
          <w:rFonts w:ascii="Times New Roman" w:hAnsi="Times New Roman" w:cs="Times New Roman"/>
          <w:sz w:val="24"/>
          <w:szCs w:val="24"/>
        </w:rPr>
        <w:t>olu z tabeli po prawej stronie.</w:t>
      </w:r>
      <w:r w:rsidRPr="00592062">
        <w:rPr>
          <w:rFonts w:ascii="Times New Roman" w:hAnsi="Times New Roman" w:cs="Times New Roman"/>
          <w:sz w:val="24"/>
          <w:szCs w:val="24"/>
        </w:rPr>
        <w:br/>
      </w:r>
      <w:r w:rsidRPr="00592062">
        <w:rPr>
          <w:rFonts w:ascii="Times New Roman" w:hAnsi="Times New Roman" w:cs="Times New Roman"/>
          <w:sz w:val="24"/>
          <w:szCs w:val="24"/>
        </w:rPr>
        <w:br/>
      </w:r>
      <w:r w:rsidRPr="00592062">
        <w:rPr>
          <w:rFonts w:ascii="Times New Roman" w:hAnsi="Times New Roman" w:cs="Times New Roman"/>
          <w:b/>
          <w:sz w:val="24"/>
          <w:szCs w:val="24"/>
        </w:rPr>
        <w:lastRenderedPageBreak/>
        <w:t>Opcja 3</w:t>
      </w:r>
      <w:r w:rsidRPr="00592062">
        <w:rPr>
          <w:rFonts w:ascii="Times New Roman" w:hAnsi="Times New Roman" w:cs="Times New Roman"/>
          <w:sz w:val="24"/>
          <w:szCs w:val="24"/>
        </w:rPr>
        <w:t xml:space="preserve"> definiuje prawe sprzężenie zewnętrzne. W przypadku prawego sprzężenia zewnętrznego wszystkie rekordy po prawej stronie operacji RIGHT JOIN w instrukcji SQL kwerendy są dodawane do wyników kwerendy, nawet jeśli nie istnieją zgodne wartości w sprzężonym polu z tabeli po lewej stronie.</w:t>
      </w:r>
    </w:p>
    <w:p w:rsidR="00B851D5" w:rsidRPr="008167E4" w:rsidRDefault="00B851D5" w:rsidP="0001657A">
      <w:pPr>
        <w:jc w:val="both"/>
        <w:rPr>
          <w:rFonts w:ascii="Times New Roman" w:hAnsi="Times New Roman" w:cs="Times New Roman"/>
          <w:sz w:val="24"/>
          <w:szCs w:val="24"/>
        </w:rPr>
      </w:pPr>
    </w:p>
    <w:p w:rsidR="00D528B9" w:rsidRPr="001374D9" w:rsidRDefault="00D528B9" w:rsidP="001374D9">
      <w:pPr>
        <w:pStyle w:val="Podtytu"/>
        <w:pBdr>
          <w:left w:val="single" w:sz="24" w:space="4" w:color="943634" w:themeColor="accent2" w:themeShade="BF"/>
        </w:pBdr>
        <w:rPr>
          <w:b/>
          <w:color w:val="943634" w:themeColor="accent2" w:themeShade="BF"/>
          <w:lang w:eastAsia="pl-PL"/>
        </w:rPr>
      </w:pPr>
      <w:r w:rsidRPr="001374D9">
        <w:rPr>
          <w:b/>
          <w:color w:val="943634" w:themeColor="accent2" w:themeShade="BF"/>
          <w:lang w:eastAsia="pl-PL"/>
        </w:rPr>
        <w:t>Zadanie.1.</w:t>
      </w:r>
    </w:p>
    <w:p w:rsidR="00D528B9" w:rsidRDefault="00D528B9" w:rsidP="00D528B9">
      <w:pPr>
        <w:rPr>
          <w:rFonts w:ascii="Times New Roman" w:hAnsi="Times New Roman" w:cs="Times New Roman"/>
          <w:sz w:val="24"/>
          <w:szCs w:val="24"/>
          <w:lang w:eastAsia="pl-PL"/>
        </w:rPr>
      </w:pPr>
      <w:r w:rsidRPr="008167E4">
        <w:rPr>
          <w:rFonts w:ascii="Times New Roman" w:hAnsi="Times New Roman" w:cs="Times New Roman"/>
          <w:sz w:val="24"/>
          <w:szCs w:val="24"/>
          <w:lang w:eastAsia="pl-PL"/>
        </w:rPr>
        <w:t xml:space="preserve">Zaprojektuj </w:t>
      </w:r>
      <w:r w:rsidR="00CB6A83" w:rsidRPr="008167E4">
        <w:rPr>
          <w:rFonts w:ascii="Times New Roman" w:hAnsi="Times New Roman" w:cs="Times New Roman"/>
          <w:sz w:val="24"/>
          <w:szCs w:val="24"/>
          <w:lang w:eastAsia="pl-PL"/>
        </w:rPr>
        <w:t>bazę danych szkoła składająca się z trzech tabel, takich jak</w:t>
      </w:r>
      <w:r w:rsidR="0001657A">
        <w:rPr>
          <w:rFonts w:ascii="Times New Roman" w:hAnsi="Times New Roman" w:cs="Times New Roman"/>
          <w:sz w:val="24"/>
          <w:szCs w:val="24"/>
          <w:lang w:eastAsia="pl-PL"/>
        </w:rPr>
        <w:t xml:space="preserve"> niżej na rysunku. Dla każdej z </w:t>
      </w:r>
      <w:r w:rsidR="00CB6A83" w:rsidRPr="008167E4">
        <w:rPr>
          <w:rFonts w:ascii="Times New Roman" w:hAnsi="Times New Roman" w:cs="Times New Roman"/>
          <w:sz w:val="24"/>
          <w:szCs w:val="24"/>
          <w:lang w:eastAsia="pl-PL"/>
        </w:rPr>
        <w:t>tabel ustaw klucz podstawowy.</w:t>
      </w:r>
    </w:p>
    <w:p w:rsidR="0001657A" w:rsidRPr="008167E4" w:rsidRDefault="0001657A" w:rsidP="00D528B9">
      <w:pPr>
        <w:rPr>
          <w:rFonts w:ascii="Times New Roman" w:hAnsi="Times New Roman" w:cs="Times New Roman"/>
          <w:sz w:val="24"/>
          <w:szCs w:val="24"/>
          <w:lang w:eastAsia="pl-PL"/>
        </w:rPr>
      </w:pPr>
      <w:r>
        <w:rPr>
          <w:noProof/>
          <w:lang w:eastAsia="pl-PL"/>
        </w:rPr>
        <w:drawing>
          <wp:anchor distT="0" distB="0" distL="114300" distR="114300" simplePos="0" relativeHeight="251683840" behindDoc="1" locked="0" layoutInCell="1" allowOverlap="1">
            <wp:simplePos x="0" y="0"/>
            <wp:positionH relativeFrom="column">
              <wp:posOffset>-98425</wp:posOffset>
            </wp:positionH>
            <wp:positionV relativeFrom="paragraph">
              <wp:posOffset>-6350</wp:posOffset>
            </wp:positionV>
            <wp:extent cx="2827020" cy="1063625"/>
            <wp:effectExtent l="0" t="0" r="0" b="0"/>
            <wp:wrapTight wrapText="bothSides">
              <wp:wrapPolygon edited="0">
                <wp:start x="0" y="0"/>
                <wp:lineTo x="0" y="21278"/>
                <wp:lineTo x="21396" y="21278"/>
                <wp:lineTo x="21396"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27020" cy="1063625"/>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5408" behindDoc="1" locked="0" layoutInCell="1" allowOverlap="1">
            <wp:simplePos x="0" y="0"/>
            <wp:positionH relativeFrom="column">
              <wp:posOffset>3101975</wp:posOffset>
            </wp:positionH>
            <wp:positionV relativeFrom="paragraph">
              <wp:posOffset>-151130</wp:posOffset>
            </wp:positionV>
            <wp:extent cx="2797810" cy="1325880"/>
            <wp:effectExtent l="0" t="0" r="0" b="0"/>
            <wp:wrapTight wrapText="bothSides">
              <wp:wrapPolygon edited="0">
                <wp:start x="0" y="0"/>
                <wp:lineTo x="0" y="21414"/>
                <wp:lineTo x="21473" y="21414"/>
                <wp:lineTo x="21473"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97810" cy="1325880"/>
                    </a:xfrm>
                    <a:prstGeom prst="rect">
                      <a:avLst/>
                    </a:prstGeom>
                  </pic:spPr>
                </pic:pic>
              </a:graphicData>
            </a:graphic>
            <wp14:sizeRelH relativeFrom="page">
              <wp14:pctWidth>0</wp14:pctWidth>
            </wp14:sizeRelH>
            <wp14:sizeRelV relativeFrom="page">
              <wp14:pctHeight>0</wp14:pctHeight>
            </wp14:sizeRelV>
          </wp:anchor>
        </w:drawing>
      </w:r>
    </w:p>
    <w:p w:rsidR="00CB6A83" w:rsidRPr="008167E4" w:rsidRDefault="00CB6A83" w:rsidP="00D528B9">
      <w:pPr>
        <w:rPr>
          <w:rFonts w:ascii="Times New Roman" w:hAnsi="Times New Roman" w:cs="Times New Roman"/>
          <w:sz w:val="24"/>
          <w:szCs w:val="24"/>
          <w:lang w:eastAsia="pl-PL"/>
        </w:rPr>
      </w:pPr>
    </w:p>
    <w:p w:rsidR="00D528B9" w:rsidRPr="008167E4" w:rsidRDefault="00D528B9" w:rsidP="00DF397F">
      <w:pPr>
        <w:pStyle w:val="Nagwek3"/>
        <w:jc w:val="center"/>
        <w:rPr>
          <w:rFonts w:ascii="Times New Roman" w:eastAsia="Times New Roman" w:hAnsi="Times New Roman" w:cs="Times New Roman"/>
          <w:spacing w:val="30"/>
          <w:sz w:val="24"/>
          <w:szCs w:val="24"/>
          <w:lang w:eastAsia="pl-PL"/>
        </w:rPr>
      </w:pPr>
    </w:p>
    <w:p w:rsidR="00CB6A83" w:rsidRPr="008167E4" w:rsidRDefault="00CB6A83" w:rsidP="00CB6A83">
      <w:pPr>
        <w:rPr>
          <w:rFonts w:ascii="Times New Roman" w:hAnsi="Times New Roman" w:cs="Times New Roman"/>
          <w:sz w:val="24"/>
          <w:szCs w:val="24"/>
          <w:lang w:eastAsia="pl-PL"/>
        </w:rPr>
      </w:pPr>
    </w:p>
    <w:p w:rsidR="00CB6A83" w:rsidRPr="008167E4" w:rsidRDefault="00AF45C9" w:rsidP="00DF397F">
      <w:pPr>
        <w:pStyle w:val="Nagwek3"/>
        <w:jc w:val="center"/>
        <w:rPr>
          <w:rFonts w:ascii="Times New Roman" w:hAnsi="Times New Roman" w:cs="Times New Roman"/>
          <w:color w:val="000080"/>
          <w:sz w:val="24"/>
          <w:szCs w:val="24"/>
        </w:rPr>
      </w:pPr>
      <w:r>
        <w:rPr>
          <w:noProof/>
          <w:lang w:eastAsia="pl-PL"/>
        </w:rPr>
        <w:drawing>
          <wp:anchor distT="0" distB="0" distL="114300" distR="114300" simplePos="0" relativeHeight="251694080" behindDoc="1" locked="0" layoutInCell="1" allowOverlap="1">
            <wp:simplePos x="0" y="0"/>
            <wp:positionH relativeFrom="column">
              <wp:posOffset>187325</wp:posOffset>
            </wp:positionH>
            <wp:positionV relativeFrom="paragraph">
              <wp:posOffset>-109220</wp:posOffset>
            </wp:positionV>
            <wp:extent cx="2440940" cy="2240280"/>
            <wp:effectExtent l="0" t="0" r="0" b="0"/>
            <wp:wrapTight wrapText="bothSides">
              <wp:wrapPolygon edited="0">
                <wp:start x="0" y="0"/>
                <wp:lineTo x="0" y="21490"/>
                <wp:lineTo x="21409" y="21490"/>
                <wp:lineTo x="21409"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40940" cy="2240280"/>
                    </a:xfrm>
                    <a:prstGeom prst="rect">
                      <a:avLst/>
                    </a:prstGeom>
                  </pic:spPr>
                </pic:pic>
              </a:graphicData>
            </a:graphic>
            <wp14:sizeRelH relativeFrom="page">
              <wp14:pctWidth>0</wp14:pctWidth>
            </wp14:sizeRelH>
            <wp14:sizeRelV relativeFrom="page">
              <wp14:pctHeight>0</wp14:pctHeight>
            </wp14:sizeRelV>
          </wp:anchor>
        </w:drawing>
      </w:r>
    </w:p>
    <w:p w:rsidR="00CB6A83" w:rsidRPr="008167E4" w:rsidRDefault="00CB6A83" w:rsidP="00DF397F">
      <w:pPr>
        <w:pStyle w:val="Nagwek3"/>
        <w:jc w:val="center"/>
        <w:rPr>
          <w:rFonts w:ascii="Times New Roman" w:hAnsi="Times New Roman" w:cs="Times New Roman"/>
          <w:color w:val="000080"/>
          <w:sz w:val="24"/>
          <w:szCs w:val="24"/>
        </w:rPr>
      </w:pPr>
    </w:p>
    <w:p w:rsidR="00CB6A83" w:rsidRPr="008167E4" w:rsidRDefault="00CB6A83" w:rsidP="00DF397F">
      <w:pPr>
        <w:pStyle w:val="Nagwek3"/>
        <w:jc w:val="center"/>
        <w:rPr>
          <w:rFonts w:ascii="Times New Roman" w:hAnsi="Times New Roman" w:cs="Times New Roman"/>
          <w:color w:val="000080"/>
          <w:sz w:val="24"/>
          <w:szCs w:val="24"/>
        </w:rPr>
      </w:pPr>
    </w:p>
    <w:p w:rsidR="00CB6A83" w:rsidRPr="008167E4" w:rsidRDefault="00CB6A83" w:rsidP="00DF397F">
      <w:pPr>
        <w:pStyle w:val="Nagwek3"/>
        <w:jc w:val="center"/>
        <w:rPr>
          <w:rFonts w:ascii="Times New Roman" w:hAnsi="Times New Roman" w:cs="Times New Roman"/>
          <w:color w:val="000080"/>
          <w:sz w:val="24"/>
          <w:szCs w:val="24"/>
        </w:rPr>
      </w:pPr>
    </w:p>
    <w:p w:rsidR="00CB6A83" w:rsidRPr="008167E4" w:rsidRDefault="00CB6A83" w:rsidP="00DF397F">
      <w:pPr>
        <w:pStyle w:val="Nagwek3"/>
        <w:jc w:val="center"/>
        <w:rPr>
          <w:rFonts w:ascii="Times New Roman" w:hAnsi="Times New Roman" w:cs="Times New Roman"/>
          <w:color w:val="000080"/>
          <w:sz w:val="24"/>
          <w:szCs w:val="24"/>
        </w:rPr>
      </w:pPr>
    </w:p>
    <w:p w:rsidR="00CB6A83" w:rsidRPr="008167E4" w:rsidRDefault="00CB6A83" w:rsidP="00DF397F">
      <w:pPr>
        <w:pStyle w:val="Nagwek3"/>
        <w:jc w:val="center"/>
        <w:rPr>
          <w:rFonts w:ascii="Times New Roman" w:hAnsi="Times New Roman" w:cs="Times New Roman"/>
          <w:color w:val="000080"/>
          <w:sz w:val="24"/>
          <w:szCs w:val="24"/>
        </w:rPr>
      </w:pPr>
    </w:p>
    <w:p w:rsidR="00AF45C9" w:rsidRDefault="00AF45C9" w:rsidP="00AF45C9">
      <w:pPr>
        <w:pStyle w:val="Akapitzlist"/>
        <w:rPr>
          <w:rFonts w:ascii="Times New Roman" w:hAnsi="Times New Roman" w:cs="Times New Roman"/>
          <w:sz w:val="24"/>
          <w:szCs w:val="24"/>
        </w:rPr>
      </w:pPr>
    </w:p>
    <w:p w:rsidR="00AF45C9" w:rsidRDefault="00AF45C9" w:rsidP="00AF45C9">
      <w:pPr>
        <w:pStyle w:val="Akapitzlist"/>
        <w:rPr>
          <w:rFonts w:ascii="Times New Roman" w:hAnsi="Times New Roman" w:cs="Times New Roman"/>
          <w:sz w:val="24"/>
          <w:szCs w:val="24"/>
        </w:rPr>
      </w:pPr>
    </w:p>
    <w:p w:rsidR="009102AB" w:rsidRDefault="009102AB" w:rsidP="00AF45C9">
      <w:pPr>
        <w:pStyle w:val="Akapitzlis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884420" cy="3636721"/>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rzut ekranu 16-01-2021 21.52.11.png"/>
                    <pic:cNvPicPr/>
                  </pic:nvPicPr>
                  <pic:blipFill>
                    <a:blip r:embed="rId33">
                      <a:extLst>
                        <a:ext uri="{28A0092B-C50C-407E-A947-70E740481C1C}">
                          <a14:useLocalDpi xmlns:a14="http://schemas.microsoft.com/office/drawing/2010/main" val="0"/>
                        </a:ext>
                      </a:extLst>
                    </a:blip>
                    <a:stretch>
                      <a:fillRect/>
                    </a:stretch>
                  </pic:blipFill>
                  <pic:spPr>
                    <a:xfrm>
                      <a:off x="0" y="0"/>
                      <a:ext cx="4902373" cy="3650088"/>
                    </a:xfrm>
                    <a:prstGeom prst="rect">
                      <a:avLst/>
                    </a:prstGeom>
                  </pic:spPr>
                </pic:pic>
              </a:graphicData>
            </a:graphic>
          </wp:inline>
        </w:drawing>
      </w:r>
    </w:p>
    <w:p w:rsidR="006838AF" w:rsidRPr="008167E4" w:rsidRDefault="006838AF" w:rsidP="00AF45C9">
      <w:pPr>
        <w:pStyle w:val="Akapitzlist"/>
        <w:numPr>
          <w:ilvl w:val="0"/>
          <w:numId w:val="51"/>
        </w:numPr>
        <w:rPr>
          <w:rFonts w:ascii="Times New Roman" w:hAnsi="Times New Roman" w:cs="Times New Roman"/>
          <w:sz w:val="24"/>
          <w:szCs w:val="24"/>
        </w:rPr>
      </w:pPr>
      <w:r w:rsidRPr="008167E4">
        <w:rPr>
          <w:rFonts w:ascii="Times New Roman" w:hAnsi="Times New Roman" w:cs="Times New Roman"/>
          <w:sz w:val="24"/>
          <w:szCs w:val="24"/>
        </w:rPr>
        <w:t>Ustal wartość domyślną do tabeli uczen, data rozpoczęcia nauki na 1.09.20</w:t>
      </w:r>
      <w:r w:rsidR="00AF45C9">
        <w:rPr>
          <w:rFonts w:ascii="Times New Roman" w:hAnsi="Times New Roman" w:cs="Times New Roman"/>
          <w:sz w:val="24"/>
          <w:szCs w:val="24"/>
        </w:rPr>
        <w:t>20</w:t>
      </w:r>
      <w:r w:rsidRPr="008167E4">
        <w:rPr>
          <w:rFonts w:ascii="Times New Roman" w:hAnsi="Times New Roman" w:cs="Times New Roman"/>
          <w:sz w:val="24"/>
          <w:szCs w:val="24"/>
        </w:rPr>
        <w:t>.</w:t>
      </w:r>
    </w:p>
    <w:p w:rsidR="003F50AD" w:rsidRPr="008167E4" w:rsidRDefault="003F50AD" w:rsidP="00AF45C9">
      <w:pPr>
        <w:pStyle w:val="Akapitzlist"/>
        <w:numPr>
          <w:ilvl w:val="0"/>
          <w:numId w:val="51"/>
        </w:numPr>
        <w:rPr>
          <w:rFonts w:ascii="Times New Roman" w:hAnsi="Times New Roman" w:cs="Times New Roman"/>
          <w:sz w:val="24"/>
          <w:szCs w:val="24"/>
        </w:rPr>
      </w:pPr>
      <w:r w:rsidRPr="008167E4">
        <w:rPr>
          <w:rFonts w:ascii="Times New Roman" w:hAnsi="Times New Roman" w:cs="Times New Roman"/>
          <w:sz w:val="24"/>
          <w:szCs w:val="24"/>
        </w:rPr>
        <w:lastRenderedPageBreak/>
        <w:t>W tabeli uczen wstaw maski wprowadzania tak, aby:</w:t>
      </w:r>
    </w:p>
    <w:p w:rsidR="003F50AD" w:rsidRPr="008167E4" w:rsidRDefault="003F50AD" w:rsidP="00AF45C9">
      <w:pPr>
        <w:pStyle w:val="Akapitzlist"/>
        <w:numPr>
          <w:ilvl w:val="1"/>
          <w:numId w:val="51"/>
        </w:numPr>
        <w:rPr>
          <w:rFonts w:ascii="Times New Roman" w:hAnsi="Times New Roman" w:cs="Times New Roman"/>
          <w:sz w:val="24"/>
          <w:szCs w:val="24"/>
        </w:rPr>
      </w:pPr>
      <w:r w:rsidRPr="008167E4">
        <w:rPr>
          <w:rFonts w:ascii="Times New Roman" w:hAnsi="Times New Roman" w:cs="Times New Roman"/>
          <w:sz w:val="24"/>
          <w:szCs w:val="24"/>
        </w:rPr>
        <w:t>Dla pól Nazwisko i Imię wymusić wstawianie wielkiej litery na początku tekstu</w:t>
      </w:r>
    </w:p>
    <w:p w:rsidR="003F50AD" w:rsidRPr="008167E4" w:rsidRDefault="003F50AD" w:rsidP="00AF45C9">
      <w:pPr>
        <w:pStyle w:val="Akapitzlist"/>
        <w:numPr>
          <w:ilvl w:val="1"/>
          <w:numId w:val="51"/>
        </w:numPr>
        <w:rPr>
          <w:rFonts w:ascii="Times New Roman" w:hAnsi="Times New Roman" w:cs="Times New Roman"/>
          <w:sz w:val="24"/>
          <w:szCs w:val="24"/>
        </w:rPr>
      </w:pPr>
      <w:r w:rsidRPr="008167E4">
        <w:rPr>
          <w:rFonts w:ascii="Times New Roman" w:hAnsi="Times New Roman" w:cs="Times New Roman"/>
          <w:sz w:val="24"/>
          <w:szCs w:val="24"/>
        </w:rPr>
        <w:t>Dla pola Nr domu zezwolić na wpisywanie cyf</w:t>
      </w:r>
    </w:p>
    <w:p w:rsidR="003F50AD" w:rsidRPr="008167E4" w:rsidRDefault="00AF45C9" w:rsidP="00AF45C9">
      <w:pPr>
        <w:pStyle w:val="Akapitzlist"/>
        <w:numPr>
          <w:ilvl w:val="1"/>
          <w:numId w:val="51"/>
        </w:numPr>
        <w:rPr>
          <w:rFonts w:ascii="Times New Roman" w:hAnsi="Times New Roman" w:cs="Times New Roman"/>
          <w:sz w:val="24"/>
          <w:szCs w:val="24"/>
        </w:rPr>
      </w:pPr>
      <w:r>
        <w:rPr>
          <w:rFonts w:ascii="Times New Roman" w:hAnsi="Times New Roman" w:cs="Times New Roman"/>
          <w:sz w:val="24"/>
          <w:szCs w:val="24"/>
        </w:rPr>
        <w:t>Dla pola Nazwa klasy w t</w:t>
      </w:r>
      <w:r w:rsidR="003F50AD" w:rsidRPr="008167E4">
        <w:rPr>
          <w:rFonts w:ascii="Times New Roman" w:hAnsi="Times New Roman" w:cs="Times New Roman"/>
          <w:sz w:val="24"/>
          <w:szCs w:val="24"/>
        </w:rPr>
        <w:t>abeli Klasa wymusić wpisywanie tekstu wg wzoru „2c”</w:t>
      </w:r>
    </w:p>
    <w:p w:rsidR="003F50AD" w:rsidRPr="008167E4" w:rsidRDefault="003F50AD" w:rsidP="00AF45C9">
      <w:pPr>
        <w:pStyle w:val="Akapitzlist"/>
        <w:numPr>
          <w:ilvl w:val="1"/>
          <w:numId w:val="51"/>
        </w:numPr>
        <w:rPr>
          <w:rFonts w:ascii="Times New Roman" w:hAnsi="Times New Roman" w:cs="Times New Roman"/>
          <w:sz w:val="24"/>
          <w:szCs w:val="24"/>
        </w:rPr>
      </w:pPr>
      <w:r w:rsidRPr="008167E4">
        <w:rPr>
          <w:rFonts w:ascii="Times New Roman" w:hAnsi="Times New Roman" w:cs="Times New Roman"/>
          <w:sz w:val="24"/>
          <w:szCs w:val="24"/>
        </w:rPr>
        <w:t>Dla pola specjalizacja ograniczyć możliwość wprowadzania znaków do liter</w:t>
      </w:r>
    </w:p>
    <w:p w:rsidR="0014030D" w:rsidRPr="008167E4" w:rsidRDefault="0014030D" w:rsidP="00AF45C9">
      <w:pPr>
        <w:pStyle w:val="Akapitzlist"/>
        <w:numPr>
          <w:ilvl w:val="0"/>
          <w:numId w:val="51"/>
        </w:numPr>
        <w:rPr>
          <w:rFonts w:ascii="Times New Roman" w:hAnsi="Times New Roman" w:cs="Times New Roman"/>
          <w:sz w:val="24"/>
          <w:szCs w:val="24"/>
        </w:rPr>
      </w:pPr>
      <w:r w:rsidRPr="008167E4">
        <w:rPr>
          <w:rFonts w:ascii="Times New Roman" w:hAnsi="Times New Roman" w:cs="Times New Roman"/>
          <w:sz w:val="24"/>
          <w:szCs w:val="24"/>
        </w:rPr>
        <w:t>W tabeli uczen ustaw odpowiednie warunki w regule poprawności rekordu:</w:t>
      </w:r>
    </w:p>
    <w:p w:rsidR="0014030D" w:rsidRPr="008167E4" w:rsidRDefault="0014030D" w:rsidP="00AF45C9">
      <w:pPr>
        <w:pStyle w:val="Akapitzlist"/>
        <w:numPr>
          <w:ilvl w:val="1"/>
          <w:numId w:val="51"/>
        </w:numPr>
        <w:rPr>
          <w:rFonts w:ascii="Times New Roman" w:hAnsi="Times New Roman" w:cs="Times New Roman"/>
          <w:sz w:val="24"/>
          <w:szCs w:val="24"/>
        </w:rPr>
      </w:pPr>
      <w:r w:rsidRPr="008167E4">
        <w:rPr>
          <w:rFonts w:ascii="Times New Roman" w:hAnsi="Times New Roman" w:cs="Times New Roman"/>
          <w:sz w:val="24"/>
          <w:szCs w:val="24"/>
        </w:rPr>
        <w:t>Pole imie i nazwisko nie mogą zostać puste</w:t>
      </w:r>
    </w:p>
    <w:p w:rsidR="0014030D" w:rsidRPr="008167E4" w:rsidRDefault="0014030D" w:rsidP="00AF45C9">
      <w:pPr>
        <w:pStyle w:val="Akapitzlist"/>
        <w:numPr>
          <w:ilvl w:val="1"/>
          <w:numId w:val="51"/>
        </w:numPr>
        <w:rPr>
          <w:rFonts w:ascii="Times New Roman" w:hAnsi="Times New Roman" w:cs="Times New Roman"/>
          <w:sz w:val="24"/>
          <w:szCs w:val="24"/>
        </w:rPr>
      </w:pPr>
      <w:r w:rsidRPr="008167E4">
        <w:rPr>
          <w:rFonts w:ascii="Times New Roman" w:hAnsi="Times New Roman" w:cs="Times New Roman"/>
          <w:sz w:val="24"/>
          <w:szCs w:val="24"/>
        </w:rPr>
        <w:t xml:space="preserve">Do szkoły można przyjmować uczniów urodzonych w roku 1999 lub </w:t>
      </w:r>
      <w:r w:rsidR="00AF45C9" w:rsidRPr="008167E4">
        <w:rPr>
          <w:rFonts w:ascii="Times New Roman" w:hAnsi="Times New Roman" w:cs="Times New Roman"/>
          <w:sz w:val="24"/>
          <w:szCs w:val="24"/>
        </w:rPr>
        <w:t>później</w:t>
      </w:r>
    </w:p>
    <w:p w:rsidR="0014030D" w:rsidRPr="008167E4" w:rsidRDefault="0014030D" w:rsidP="00AF45C9">
      <w:pPr>
        <w:pStyle w:val="Akapitzlist"/>
        <w:numPr>
          <w:ilvl w:val="1"/>
          <w:numId w:val="51"/>
        </w:numPr>
        <w:rPr>
          <w:rFonts w:ascii="Times New Roman" w:hAnsi="Times New Roman" w:cs="Times New Roman"/>
          <w:sz w:val="24"/>
          <w:szCs w:val="24"/>
        </w:rPr>
      </w:pPr>
      <w:r w:rsidRPr="008167E4">
        <w:rPr>
          <w:rFonts w:ascii="Times New Roman" w:hAnsi="Times New Roman" w:cs="Times New Roman"/>
          <w:sz w:val="24"/>
          <w:szCs w:val="24"/>
        </w:rPr>
        <w:t>Uczniowie zamieszkujący w Rzeszowie, Łańcucie, Leżajsku.</w:t>
      </w:r>
    </w:p>
    <w:p w:rsidR="000E79A2" w:rsidRPr="008167E4" w:rsidRDefault="000E79A2" w:rsidP="000E79A2">
      <w:pPr>
        <w:pStyle w:val="Akapitzlist"/>
        <w:ind w:left="1440"/>
        <w:rPr>
          <w:rFonts w:ascii="Times New Roman" w:hAnsi="Times New Roman" w:cs="Times New Roman"/>
          <w:sz w:val="24"/>
          <w:szCs w:val="24"/>
        </w:rPr>
      </w:pPr>
    </w:p>
    <w:p w:rsidR="00AF45C9" w:rsidRDefault="00AF45C9" w:rsidP="00AF45C9">
      <w:pPr>
        <w:pStyle w:val="Akapitzlist"/>
        <w:numPr>
          <w:ilvl w:val="0"/>
          <w:numId w:val="51"/>
        </w:numPr>
        <w:rPr>
          <w:rFonts w:ascii="Times New Roman" w:hAnsi="Times New Roman" w:cs="Times New Roman"/>
          <w:sz w:val="24"/>
          <w:szCs w:val="24"/>
        </w:rPr>
      </w:pPr>
      <w:r>
        <w:rPr>
          <w:rFonts w:ascii="Times New Roman" w:hAnsi="Times New Roman" w:cs="Times New Roman"/>
          <w:sz w:val="24"/>
          <w:szCs w:val="24"/>
        </w:rPr>
        <w:t>Utwórz relacje wymuszając więzy integralności i kaskadowo usuń i aktualizuj rekord.</w:t>
      </w:r>
    </w:p>
    <w:p w:rsidR="00CB6A83" w:rsidRPr="008167E4" w:rsidRDefault="00CB6A83" w:rsidP="00AF45C9">
      <w:pPr>
        <w:pStyle w:val="Akapitzlist"/>
        <w:numPr>
          <w:ilvl w:val="0"/>
          <w:numId w:val="51"/>
        </w:numPr>
        <w:rPr>
          <w:rFonts w:ascii="Times New Roman" w:hAnsi="Times New Roman" w:cs="Times New Roman"/>
          <w:sz w:val="24"/>
          <w:szCs w:val="24"/>
        </w:rPr>
      </w:pPr>
      <w:r w:rsidRPr="008167E4">
        <w:rPr>
          <w:rFonts w:ascii="Times New Roman" w:hAnsi="Times New Roman" w:cs="Times New Roman"/>
          <w:sz w:val="24"/>
          <w:szCs w:val="24"/>
        </w:rPr>
        <w:t>Wprowadź pr</w:t>
      </w:r>
      <w:r w:rsidR="00AF45C9">
        <w:rPr>
          <w:rFonts w:ascii="Times New Roman" w:hAnsi="Times New Roman" w:cs="Times New Roman"/>
          <w:sz w:val="24"/>
          <w:szCs w:val="24"/>
        </w:rPr>
        <w:t>zykładowe dane rekordy do tabel, następnie spróbuj usunąć kilka rekordów. C</w:t>
      </w:r>
      <w:r w:rsidR="002D1319">
        <w:rPr>
          <w:rFonts w:ascii="Times New Roman" w:hAnsi="Times New Roman" w:cs="Times New Roman"/>
          <w:sz w:val="24"/>
          <w:szCs w:val="24"/>
        </w:rPr>
        <w:t>o </w:t>
      </w:r>
      <w:r w:rsidR="00AF45C9">
        <w:rPr>
          <w:rFonts w:ascii="Times New Roman" w:hAnsi="Times New Roman" w:cs="Times New Roman"/>
          <w:sz w:val="24"/>
          <w:szCs w:val="24"/>
        </w:rPr>
        <w:t>zauważyłeś po ustawieniu kaskadowości dla usunięcia i aktualizacji?</w:t>
      </w:r>
    </w:p>
    <w:p w:rsidR="00921022" w:rsidRDefault="00921022" w:rsidP="00F42087">
      <w:pPr>
        <w:pStyle w:val="Nagwek2"/>
        <w:jc w:val="both"/>
        <w:rPr>
          <w:sz w:val="24"/>
          <w:szCs w:val="24"/>
          <w:lang w:eastAsia="pl-PL"/>
        </w:rPr>
      </w:pPr>
    </w:p>
    <w:p w:rsidR="0056559C" w:rsidRPr="001374D9" w:rsidRDefault="00AF41A0" w:rsidP="001374D9">
      <w:pPr>
        <w:pStyle w:val="Podtytu"/>
        <w:pBdr>
          <w:left w:val="single" w:sz="24" w:space="4" w:color="943634" w:themeColor="accent2" w:themeShade="BF"/>
        </w:pBdr>
        <w:rPr>
          <w:b/>
          <w:color w:val="943634" w:themeColor="accent2" w:themeShade="BF"/>
          <w:lang w:eastAsia="pl-PL"/>
        </w:rPr>
      </w:pPr>
      <w:r w:rsidRPr="001374D9">
        <w:rPr>
          <w:b/>
          <w:color w:val="943634" w:themeColor="accent2" w:themeShade="BF"/>
          <w:lang w:eastAsia="pl-PL"/>
        </w:rPr>
        <w:t>Zadanie 2</w:t>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p>
    <w:p w:rsidR="00520FF3" w:rsidRPr="008167E4" w:rsidRDefault="00AF41A0" w:rsidP="00026C26">
      <w:pPr>
        <w:pStyle w:val="Akapitzlist"/>
        <w:numPr>
          <w:ilvl w:val="0"/>
          <w:numId w:val="37"/>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Otwórz nową bazę, wybierz dla niej nazwę wypozyczanlnia_plyt.</w:t>
      </w:r>
    </w:p>
    <w:p w:rsidR="00AF41A0" w:rsidRPr="008167E4" w:rsidRDefault="00AF41A0" w:rsidP="00026C26">
      <w:pPr>
        <w:pStyle w:val="Akapitzlist"/>
        <w:numPr>
          <w:ilvl w:val="0"/>
          <w:numId w:val="37"/>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 xml:space="preserve">W widoku projektu stwórz tabelę Płyty, która ma następujące pola: </w:t>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p>
    <w:p w:rsidR="00520FF3" w:rsidRPr="008167E4" w:rsidRDefault="00AF41A0" w:rsidP="00026C26">
      <w:pPr>
        <w:pStyle w:val="Akapitzlist"/>
        <w:numPr>
          <w:ilvl w:val="0"/>
          <w:numId w:val="38"/>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b/>
          <w:bCs/>
          <w:color w:val="000000"/>
          <w:sz w:val="24"/>
          <w:szCs w:val="24"/>
        </w:rPr>
        <w:t xml:space="preserve">IdPlyty </w:t>
      </w:r>
      <w:r w:rsidRPr="008167E4">
        <w:rPr>
          <w:rFonts w:ascii="Cambria" w:hAnsi="Cambria" w:cs="Cambria"/>
          <w:color w:val="000000"/>
          <w:sz w:val="24"/>
          <w:szCs w:val="24"/>
        </w:rPr>
        <w:t xml:space="preserve">(Typ danych: Autonumerowanie, we właściwościach upewnij się czy w jest „bez duplikatów”, gdyż będzie to klucz główny tej tabeli i powinien </w:t>
      </w:r>
      <w:r w:rsidRPr="008167E4">
        <w:rPr>
          <w:rFonts w:ascii="Cambria" w:hAnsi="Cambria" w:cs="Cambria"/>
          <w:b/>
          <w:bCs/>
          <w:color w:val="000000"/>
          <w:sz w:val="24"/>
          <w:szCs w:val="24"/>
        </w:rPr>
        <w:t>jednoznacznie identyfikować każdy wiersz</w:t>
      </w:r>
      <w:r w:rsidRPr="008167E4">
        <w:rPr>
          <w:rFonts w:ascii="Cambria" w:hAnsi="Cambria" w:cs="Cambria"/>
          <w:color w:val="000000"/>
          <w:sz w:val="24"/>
          <w:szCs w:val="24"/>
        </w:rPr>
        <w:t xml:space="preserve">) </w:t>
      </w:r>
    </w:p>
    <w:p w:rsidR="00AF41A0" w:rsidRPr="008167E4" w:rsidRDefault="00AF41A0" w:rsidP="00026C26">
      <w:pPr>
        <w:pStyle w:val="Akapitzlist"/>
        <w:numPr>
          <w:ilvl w:val="0"/>
          <w:numId w:val="38"/>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b/>
          <w:bCs/>
          <w:color w:val="000000"/>
          <w:sz w:val="24"/>
          <w:szCs w:val="24"/>
        </w:rPr>
        <w:t xml:space="preserve">Tytuł </w:t>
      </w:r>
      <w:r w:rsidRPr="008167E4">
        <w:rPr>
          <w:rFonts w:ascii="Cambria" w:hAnsi="Cambria" w:cs="Cambria"/>
          <w:color w:val="000000"/>
          <w:sz w:val="24"/>
          <w:szCs w:val="24"/>
        </w:rPr>
        <w:t xml:space="preserve">– Typ danych: </w:t>
      </w:r>
      <w:r w:rsidR="002E66A4">
        <w:rPr>
          <w:rFonts w:ascii="Cambria" w:hAnsi="Cambria" w:cs="Cambria"/>
          <w:color w:val="000000"/>
          <w:sz w:val="24"/>
          <w:szCs w:val="24"/>
        </w:rPr>
        <w:t>Krótki t</w:t>
      </w:r>
      <w:r w:rsidR="002E66A4" w:rsidRPr="008167E4">
        <w:rPr>
          <w:rFonts w:ascii="Cambria" w:hAnsi="Cambria" w:cs="Cambria"/>
          <w:color w:val="000000"/>
          <w:sz w:val="24"/>
          <w:szCs w:val="24"/>
        </w:rPr>
        <w:t>ekst</w:t>
      </w:r>
      <w:r w:rsidRPr="008167E4">
        <w:rPr>
          <w:rFonts w:ascii="Cambria" w:hAnsi="Cambria" w:cs="Cambria"/>
          <w:color w:val="000000"/>
          <w:sz w:val="24"/>
          <w:szCs w:val="24"/>
        </w:rPr>
        <w:t>. We właściwościach usta</w:t>
      </w:r>
      <w:r w:rsidR="008128E5">
        <w:rPr>
          <w:rFonts w:ascii="Cambria" w:hAnsi="Cambria" w:cs="Cambria"/>
          <w:color w:val="000000"/>
          <w:sz w:val="24"/>
          <w:szCs w:val="24"/>
        </w:rPr>
        <w:t>w rozmiar pola na 100 znaków, a </w:t>
      </w:r>
      <w:r w:rsidRPr="008167E4">
        <w:rPr>
          <w:rFonts w:ascii="Cambria" w:hAnsi="Cambria" w:cs="Cambria"/>
          <w:b/>
          <w:bCs/>
          <w:color w:val="000000"/>
          <w:sz w:val="24"/>
          <w:szCs w:val="24"/>
        </w:rPr>
        <w:t xml:space="preserve">format wyświetlania </w:t>
      </w:r>
      <w:r w:rsidRPr="008167E4">
        <w:rPr>
          <w:rFonts w:ascii="Cambria" w:hAnsi="Cambria" w:cs="Cambria"/>
          <w:color w:val="000000"/>
          <w:sz w:val="24"/>
          <w:szCs w:val="24"/>
        </w:rPr>
        <w:t xml:space="preserve">ustaw w następujący sposób: </w:t>
      </w:r>
    </w:p>
    <w:p w:rsidR="00AF41A0" w:rsidRPr="008167E4" w:rsidRDefault="00AF41A0" w:rsidP="00F42087">
      <w:pPr>
        <w:autoSpaceDE w:val="0"/>
        <w:autoSpaceDN w:val="0"/>
        <w:adjustRightInd w:val="0"/>
        <w:spacing w:after="0" w:line="240" w:lineRule="auto"/>
        <w:jc w:val="center"/>
        <w:rPr>
          <w:rFonts w:ascii="Cambria" w:hAnsi="Cambria" w:cs="Cambria"/>
          <w:color w:val="000000"/>
          <w:sz w:val="24"/>
          <w:szCs w:val="24"/>
        </w:rPr>
      </w:pPr>
      <w:r w:rsidRPr="008167E4">
        <w:rPr>
          <w:rFonts w:ascii="Cambria" w:hAnsi="Cambria" w:cs="Cambria"/>
          <w:noProof/>
          <w:color w:val="000000"/>
          <w:sz w:val="24"/>
          <w:szCs w:val="24"/>
          <w:lang w:eastAsia="pl-PL"/>
        </w:rPr>
        <w:drawing>
          <wp:inline distT="0" distB="0" distL="0" distR="0">
            <wp:extent cx="2743200" cy="752475"/>
            <wp:effectExtent l="1905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743200" cy="752475"/>
                    </a:xfrm>
                    <a:prstGeom prst="rect">
                      <a:avLst/>
                    </a:prstGeom>
                    <a:noFill/>
                    <a:ln w="9525">
                      <a:noFill/>
                      <a:miter lim="800000"/>
                      <a:headEnd/>
                      <a:tailEnd/>
                    </a:ln>
                  </pic:spPr>
                </pic:pic>
              </a:graphicData>
            </a:graphic>
          </wp:inline>
        </w:drawing>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 xml:space="preserve">Znak ten oznacza, że dane zawarte w tym polu zawsze będą wypisane na ekranie wielkimi literami (niezależnie od tego jak będą zapisane w tabeli) </w:t>
      </w:r>
    </w:p>
    <w:p w:rsidR="00AF41A0" w:rsidRPr="008167E4" w:rsidRDefault="00AF41A0" w:rsidP="00026C26">
      <w:pPr>
        <w:pStyle w:val="Akapitzlist"/>
        <w:numPr>
          <w:ilvl w:val="0"/>
          <w:numId w:val="39"/>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b/>
          <w:bCs/>
          <w:color w:val="000000"/>
          <w:sz w:val="24"/>
          <w:szCs w:val="24"/>
        </w:rPr>
        <w:t xml:space="preserve">Autor - </w:t>
      </w:r>
      <w:r w:rsidR="002E66A4">
        <w:rPr>
          <w:rFonts w:ascii="Cambria" w:hAnsi="Cambria" w:cs="Cambria"/>
          <w:color w:val="000000"/>
          <w:sz w:val="24"/>
          <w:szCs w:val="24"/>
        </w:rPr>
        <w:t>Typ danych: Krótki t</w:t>
      </w:r>
      <w:r w:rsidRPr="008167E4">
        <w:rPr>
          <w:rFonts w:ascii="Cambria" w:hAnsi="Cambria" w:cs="Cambria"/>
          <w:color w:val="000000"/>
          <w:sz w:val="24"/>
          <w:szCs w:val="24"/>
        </w:rPr>
        <w:t>ekst. We właściwościach ust</w:t>
      </w:r>
      <w:r w:rsidR="008128E5">
        <w:rPr>
          <w:rFonts w:ascii="Cambria" w:hAnsi="Cambria" w:cs="Cambria"/>
          <w:color w:val="000000"/>
          <w:sz w:val="24"/>
          <w:szCs w:val="24"/>
        </w:rPr>
        <w:t>aw rozmiar pola na 60 znaków, a </w:t>
      </w:r>
      <w:r w:rsidRPr="008167E4">
        <w:rPr>
          <w:rFonts w:ascii="Cambria" w:hAnsi="Cambria" w:cs="Cambria"/>
          <w:b/>
          <w:bCs/>
          <w:color w:val="000000"/>
          <w:sz w:val="24"/>
          <w:szCs w:val="24"/>
        </w:rPr>
        <w:t xml:space="preserve">maskę wprowadzania </w:t>
      </w:r>
      <w:r w:rsidRPr="008167E4">
        <w:rPr>
          <w:rFonts w:ascii="Cambria" w:hAnsi="Cambria" w:cs="Cambria"/>
          <w:color w:val="000000"/>
          <w:sz w:val="24"/>
          <w:szCs w:val="24"/>
        </w:rPr>
        <w:t xml:space="preserve">ustaw w następujący sposób: </w:t>
      </w:r>
    </w:p>
    <w:p w:rsidR="00AF41A0" w:rsidRPr="008167E4" w:rsidRDefault="00AF41A0" w:rsidP="00F42087">
      <w:pPr>
        <w:autoSpaceDE w:val="0"/>
        <w:autoSpaceDN w:val="0"/>
        <w:adjustRightInd w:val="0"/>
        <w:spacing w:after="0" w:line="240" w:lineRule="auto"/>
        <w:jc w:val="center"/>
        <w:rPr>
          <w:rFonts w:ascii="Cambria" w:hAnsi="Cambria" w:cs="Cambria"/>
          <w:color w:val="000000"/>
          <w:sz w:val="24"/>
          <w:szCs w:val="24"/>
        </w:rPr>
      </w:pPr>
      <w:r w:rsidRPr="008167E4">
        <w:rPr>
          <w:rFonts w:ascii="Cambria" w:hAnsi="Cambria" w:cs="Cambria"/>
          <w:noProof/>
          <w:color w:val="000000"/>
          <w:sz w:val="24"/>
          <w:szCs w:val="24"/>
          <w:lang w:eastAsia="pl-PL"/>
        </w:rPr>
        <w:drawing>
          <wp:inline distT="0" distB="0" distL="0" distR="0">
            <wp:extent cx="3352800" cy="933450"/>
            <wp:effectExtent l="19050" t="0" r="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3352800" cy="933450"/>
                    </a:xfrm>
                    <a:prstGeom prst="rect">
                      <a:avLst/>
                    </a:prstGeom>
                    <a:noFill/>
                    <a:ln w="9525">
                      <a:noFill/>
                      <a:miter lim="800000"/>
                      <a:headEnd/>
                      <a:tailEnd/>
                    </a:ln>
                  </pic:spPr>
                </pic:pic>
              </a:graphicData>
            </a:graphic>
          </wp:inline>
        </w:drawing>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 xml:space="preserve">Maska wprowadzania wymusza sposób wpisywania danych. </w:t>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 xml:space="preserve">Znak „&gt;” - powoduje, że wszystkie następujące po nim znaki są konwertowane na duże znaki </w:t>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 xml:space="preserve">Literka „L” – oznacza tu, że pierwsza litera jest dowolną literą, która nie może być cyfrą ani spacją, ale musi tu być (nie jest opcjonalna, jest wymagana), </w:t>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 xml:space="preserve">Znak „&lt;” - powoduje, że wszystkie następujące po nim znaki są konwertowane na małe znaki </w:t>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 xml:space="preserve">19 znaków „?” - oznacza 19 dowolnych liter, nie dopuszczalne cyfry, ale dopuszczalne spacje (nie wymaganych) </w:t>
      </w:r>
    </w:p>
    <w:p w:rsidR="00AF41A0" w:rsidRPr="008167E4" w:rsidRDefault="00AF41A0" w:rsidP="00026C26">
      <w:pPr>
        <w:pStyle w:val="Akapitzlist"/>
        <w:numPr>
          <w:ilvl w:val="0"/>
          <w:numId w:val="39"/>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b/>
          <w:bCs/>
          <w:color w:val="000000"/>
          <w:sz w:val="24"/>
          <w:szCs w:val="24"/>
        </w:rPr>
        <w:t xml:space="preserve">Gatunek – </w:t>
      </w:r>
      <w:r w:rsidRPr="008167E4">
        <w:rPr>
          <w:rFonts w:ascii="Cambria" w:hAnsi="Cambria" w:cs="Cambria"/>
          <w:color w:val="000000"/>
          <w:sz w:val="24"/>
          <w:szCs w:val="24"/>
        </w:rPr>
        <w:t xml:space="preserve">Typ danych Tekst. </w:t>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lastRenderedPageBreak/>
        <w:t xml:space="preserve">We właściwościach pola wybierz zakładkę </w:t>
      </w:r>
      <w:r w:rsidRPr="008167E4">
        <w:rPr>
          <w:rFonts w:ascii="Cambria" w:hAnsi="Cambria" w:cs="Cambria"/>
          <w:b/>
          <w:bCs/>
          <w:color w:val="000000"/>
          <w:sz w:val="24"/>
          <w:szCs w:val="24"/>
        </w:rPr>
        <w:t>Odnośnik</w:t>
      </w:r>
      <w:r w:rsidRPr="008167E4">
        <w:rPr>
          <w:rFonts w:ascii="Cambria" w:hAnsi="Cambria" w:cs="Cambria"/>
          <w:color w:val="000000"/>
          <w:sz w:val="24"/>
          <w:szCs w:val="24"/>
        </w:rPr>
        <w:t xml:space="preserve">, pierwsze 3 pola ustaw według zaproponowanego schematu: </w:t>
      </w:r>
    </w:p>
    <w:p w:rsidR="00AF5613" w:rsidRPr="008167E4" w:rsidRDefault="00AF5613" w:rsidP="00F42087">
      <w:pPr>
        <w:autoSpaceDE w:val="0"/>
        <w:autoSpaceDN w:val="0"/>
        <w:adjustRightInd w:val="0"/>
        <w:spacing w:after="0" w:line="240" w:lineRule="auto"/>
        <w:jc w:val="center"/>
        <w:rPr>
          <w:rFonts w:ascii="Cambria" w:hAnsi="Cambria" w:cs="Cambria"/>
          <w:color w:val="000000"/>
          <w:sz w:val="24"/>
          <w:szCs w:val="24"/>
        </w:rPr>
      </w:pPr>
      <w:r w:rsidRPr="008167E4">
        <w:rPr>
          <w:rFonts w:ascii="Cambria" w:hAnsi="Cambria" w:cs="Cambria"/>
          <w:noProof/>
          <w:color w:val="000000"/>
          <w:sz w:val="24"/>
          <w:szCs w:val="24"/>
          <w:lang w:eastAsia="pl-PL"/>
        </w:rPr>
        <w:drawing>
          <wp:inline distT="0" distB="0" distL="0" distR="0">
            <wp:extent cx="4029075" cy="847725"/>
            <wp:effectExtent l="19050" t="0" r="9525" b="0"/>
            <wp:docPr id="1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4029075" cy="847725"/>
                    </a:xfrm>
                    <a:prstGeom prst="rect">
                      <a:avLst/>
                    </a:prstGeom>
                    <a:noFill/>
                    <a:ln w="9525">
                      <a:noFill/>
                      <a:miter lim="800000"/>
                      <a:headEnd/>
                      <a:tailEnd/>
                    </a:ln>
                  </pic:spPr>
                </pic:pic>
              </a:graphicData>
            </a:graphic>
          </wp:inline>
        </w:drawing>
      </w:r>
    </w:p>
    <w:p w:rsidR="00AF41A0" w:rsidRPr="008167E4" w:rsidRDefault="00AF41A0" w:rsidP="00026C26">
      <w:pPr>
        <w:pStyle w:val="Akapitzlist"/>
        <w:numPr>
          <w:ilvl w:val="0"/>
          <w:numId w:val="39"/>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b/>
          <w:bCs/>
          <w:color w:val="000000"/>
          <w:sz w:val="24"/>
          <w:szCs w:val="24"/>
        </w:rPr>
        <w:t xml:space="preserve">Rok wydania – </w:t>
      </w:r>
      <w:r w:rsidRPr="008167E4">
        <w:rPr>
          <w:rFonts w:ascii="Cambria" w:hAnsi="Cambria" w:cs="Cambria"/>
          <w:color w:val="000000"/>
          <w:sz w:val="24"/>
          <w:szCs w:val="24"/>
        </w:rPr>
        <w:t xml:space="preserve">Typ danych Liczba. </w:t>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 xml:space="preserve">We właściwościach pola wprowadź następujące wartości Maski i </w:t>
      </w:r>
      <w:r w:rsidRPr="008167E4">
        <w:rPr>
          <w:rFonts w:ascii="Cambria" w:hAnsi="Cambria" w:cs="Cambria"/>
          <w:b/>
          <w:bCs/>
          <w:color w:val="000000"/>
          <w:sz w:val="24"/>
          <w:szCs w:val="24"/>
        </w:rPr>
        <w:t xml:space="preserve">Reguły sprawdzania poprawności </w:t>
      </w:r>
      <w:r w:rsidRPr="008167E4">
        <w:rPr>
          <w:rFonts w:ascii="Cambria" w:hAnsi="Cambria" w:cs="Cambria"/>
          <w:color w:val="000000"/>
          <w:sz w:val="24"/>
          <w:szCs w:val="24"/>
        </w:rPr>
        <w:t xml:space="preserve">danych oraz </w:t>
      </w:r>
      <w:r w:rsidRPr="008167E4">
        <w:rPr>
          <w:rFonts w:ascii="Cambria" w:hAnsi="Cambria" w:cs="Cambria"/>
          <w:b/>
          <w:bCs/>
          <w:color w:val="000000"/>
          <w:sz w:val="24"/>
          <w:szCs w:val="24"/>
        </w:rPr>
        <w:t>Tekstu reguły spr.poprawności</w:t>
      </w:r>
      <w:r w:rsidRPr="008167E4">
        <w:rPr>
          <w:rFonts w:ascii="Cambria" w:hAnsi="Cambria" w:cs="Cambria"/>
          <w:color w:val="000000"/>
          <w:sz w:val="24"/>
          <w:szCs w:val="24"/>
        </w:rPr>
        <w:t xml:space="preserve">. </w:t>
      </w:r>
    </w:p>
    <w:p w:rsidR="00832605" w:rsidRPr="008167E4" w:rsidRDefault="00832605" w:rsidP="00F42087">
      <w:pPr>
        <w:autoSpaceDE w:val="0"/>
        <w:autoSpaceDN w:val="0"/>
        <w:adjustRightInd w:val="0"/>
        <w:spacing w:after="0" w:line="240" w:lineRule="auto"/>
        <w:jc w:val="center"/>
        <w:rPr>
          <w:rFonts w:ascii="Cambria" w:hAnsi="Cambria" w:cs="Cambria"/>
          <w:color w:val="000000"/>
          <w:sz w:val="24"/>
          <w:szCs w:val="24"/>
        </w:rPr>
      </w:pPr>
      <w:r w:rsidRPr="008167E4">
        <w:rPr>
          <w:rFonts w:ascii="Cambria" w:hAnsi="Cambria" w:cs="Cambria"/>
          <w:noProof/>
          <w:color w:val="000000"/>
          <w:sz w:val="24"/>
          <w:szCs w:val="24"/>
          <w:lang w:eastAsia="pl-PL"/>
        </w:rPr>
        <w:drawing>
          <wp:inline distT="0" distB="0" distL="0" distR="0">
            <wp:extent cx="3162300" cy="1733550"/>
            <wp:effectExtent l="19050" t="0" r="0" b="0"/>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3162300" cy="1733550"/>
                    </a:xfrm>
                    <a:prstGeom prst="rect">
                      <a:avLst/>
                    </a:prstGeom>
                    <a:noFill/>
                    <a:ln w="9525">
                      <a:noFill/>
                      <a:miter lim="800000"/>
                      <a:headEnd/>
                      <a:tailEnd/>
                    </a:ln>
                  </pic:spPr>
                </pic:pic>
              </a:graphicData>
            </a:graphic>
          </wp:inline>
        </w:drawing>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 xml:space="preserve">Maska „0000” (cztery zera) oznacza, że wprowadzając dane trzeba będzie podać czterocyfrową liczbę </w:t>
      </w:r>
    </w:p>
    <w:p w:rsidR="00520FF3" w:rsidRPr="008167E4" w:rsidRDefault="00AF41A0" w:rsidP="00026C26">
      <w:pPr>
        <w:pStyle w:val="Akapitzlist"/>
        <w:numPr>
          <w:ilvl w:val="0"/>
          <w:numId w:val="39"/>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b/>
          <w:bCs/>
          <w:color w:val="000000"/>
          <w:sz w:val="24"/>
          <w:szCs w:val="24"/>
        </w:rPr>
        <w:t xml:space="preserve">Cena zakupu </w:t>
      </w:r>
      <w:r w:rsidRPr="008167E4">
        <w:rPr>
          <w:rFonts w:ascii="Cambria" w:hAnsi="Cambria" w:cs="Cambria"/>
          <w:color w:val="000000"/>
          <w:sz w:val="24"/>
          <w:szCs w:val="24"/>
        </w:rPr>
        <w:t xml:space="preserve">– Typ danych Waluta (z dwoma </w:t>
      </w:r>
      <w:r w:rsidRPr="008167E4">
        <w:rPr>
          <w:rFonts w:ascii="Cambria" w:hAnsi="Cambria" w:cs="Cambria"/>
          <w:b/>
          <w:bCs/>
          <w:color w:val="000000"/>
          <w:sz w:val="24"/>
          <w:szCs w:val="24"/>
        </w:rPr>
        <w:t xml:space="preserve">miejscami po przecinku </w:t>
      </w:r>
      <w:r w:rsidRPr="008167E4">
        <w:rPr>
          <w:rFonts w:ascii="Cambria" w:hAnsi="Cambria" w:cs="Cambria"/>
          <w:color w:val="000000"/>
          <w:sz w:val="24"/>
          <w:szCs w:val="24"/>
        </w:rPr>
        <w:t xml:space="preserve">ustawionymi we właściwościach pola) </w:t>
      </w:r>
    </w:p>
    <w:p w:rsidR="00520FF3" w:rsidRPr="008167E4" w:rsidRDefault="00AF41A0" w:rsidP="00026C26">
      <w:pPr>
        <w:pStyle w:val="Akapitzlist"/>
        <w:numPr>
          <w:ilvl w:val="0"/>
          <w:numId w:val="39"/>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b/>
          <w:bCs/>
          <w:color w:val="000000"/>
          <w:sz w:val="24"/>
          <w:szCs w:val="24"/>
        </w:rPr>
        <w:t xml:space="preserve">Miejsce zakupu </w:t>
      </w:r>
      <w:r w:rsidRPr="008167E4">
        <w:rPr>
          <w:rFonts w:ascii="Cambria" w:hAnsi="Cambria" w:cs="Cambria"/>
          <w:color w:val="000000"/>
          <w:sz w:val="24"/>
          <w:szCs w:val="24"/>
        </w:rPr>
        <w:t xml:space="preserve">– Typ danych Tekst (z </w:t>
      </w:r>
      <w:r w:rsidRPr="008167E4">
        <w:rPr>
          <w:rFonts w:ascii="Cambria" w:hAnsi="Cambria" w:cs="Cambria"/>
          <w:b/>
          <w:bCs/>
          <w:color w:val="000000"/>
          <w:sz w:val="24"/>
          <w:szCs w:val="24"/>
        </w:rPr>
        <w:t xml:space="preserve">wartością domyślną </w:t>
      </w:r>
      <w:r w:rsidRPr="008167E4">
        <w:rPr>
          <w:rFonts w:ascii="Cambria" w:hAnsi="Cambria" w:cs="Cambria"/>
          <w:color w:val="000000"/>
          <w:sz w:val="24"/>
          <w:szCs w:val="24"/>
        </w:rPr>
        <w:t xml:space="preserve">ustawioną na „EMPIK”). </w:t>
      </w:r>
    </w:p>
    <w:p w:rsidR="00AF41A0" w:rsidRPr="008167E4" w:rsidRDefault="00AF41A0" w:rsidP="00026C26">
      <w:pPr>
        <w:pStyle w:val="Akapitzlist"/>
        <w:numPr>
          <w:ilvl w:val="0"/>
          <w:numId w:val="39"/>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b/>
          <w:bCs/>
          <w:color w:val="000000"/>
          <w:sz w:val="24"/>
          <w:szCs w:val="24"/>
        </w:rPr>
        <w:t xml:space="preserve">Czy jest w domu </w:t>
      </w:r>
      <w:r w:rsidRPr="008167E4">
        <w:rPr>
          <w:rFonts w:ascii="Cambria" w:hAnsi="Cambria" w:cs="Cambria"/>
          <w:color w:val="000000"/>
          <w:sz w:val="24"/>
          <w:szCs w:val="24"/>
        </w:rPr>
        <w:t xml:space="preserve">- Typ danych </w:t>
      </w:r>
      <w:r w:rsidRPr="008167E4">
        <w:rPr>
          <w:rFonts w:ascii="Cambria" w:hAnsi="Cambria" w:cs="Cambria"/>
          <w:b/>
          <w:bCs/>
          <w:color w:val="000000"/>
          <w:sz w:val="24"/>
          <w:szCs w:val="24"/>
        </w:rPr>
        <w:t xml:space="preserve">Tak/Nie </w:t>
      </w:r>
      <w:r w:rsidRPr="008167E4">
        <w:rPr>
          <w:rFonts w:ascii="Cambria" w:hAnsi="Cambria" w:cs="Cambria"/>
          <w:color w:val="000000"/>
          <w:sz w:val="24"/>
          <w:szCs w:val="24"/>
        </w:rPr>
        <w:t xml:space="preserve">(z wartością domyślną, że jest, czyli „1”) </w:t>
      </w:r>
    </w:p>
    <w:p w:rsidR="00AF41A0" w:rsidRPr="008167E4" w:rsidRDefault="00520FF3" w:rsidP="00F42087">
      <w:pPr>
        <w:autoSpaceDE w:val="0"/>
        <w:autoSpaceDN w:val="0"/>
        <w:adjustRightInd w:val="0"/>
        <w:spacing w:after="0" w:line="240" w:lineRule="auto"/>
        <w:jc w:val="both"/>
        <w:rPr>
          <w:rFonts w:ascii="Wingdings" w:hAnsi="Wingdings" w:cs="Wingdings"/>
          <w:color w:val="000000"/>
          <w:sz w:val="24"/>
          <w:szCs w:val="24"/>
        </w:rPr>
      </w:pPr>
      <w:r w:rsidRPr="008167E4">
        <w:rPr>
          <w:rFonts w:ascii="Cambria" w:hAnsi="Cambria" w:cs="Cambria"/>
          <w:color w:val="000000"/>
          <w:sz w:val="24"/>
          <w:szCs w:val="24"/>
        </w:rPr>
        <w:t>3. </w:t>
      </w:r>
      <w:r w:rsidR="00AF41A0" w:rsidRPr="008167E4">
        <w:rPr>
          <w:rFonts w:ascii="Cambria" w:hAnsi="Cambria" w:cs="Cambria"/>
          <w:color w:val="000000"/>
          <w:sz w:val="24"/>
          <w:szCs w:val="24"/>
        </w:rPr>
        <w:t xml:space="preserve">Przełącz widok tabeli na </w:t>
      </w:r>
      <w:r w:rsidR="00AF41A0" w:rsidRPr="008167E4">
        <w:rPr>
          <w:rFonts w:ascii="Cambria" w:hAnsi="Cambria" w:cs="Cambria"/>
          <w:b/>
          <w:bCs/>
          <w:color w:val="000000"/>
          <w:sz w:val="24"/>
          <w:szCs w:val="24"/>
        </w:rPr>
        <w:t xml:space="preserve">Widok arkusza danych, </w:t>
      </w:r>
      <w:r w:rsidR="00AF41A0" w:rsidRPr="008167E4">
        <w:rPr>
          <w:rFonts w:ascii="Cambria" w:hAnsi="Cambria" w:cs="Cambria"/>
          <w:color w:val="000000"/>
          <w:sz w:val="24"/>
          <w:szCs w:val="24"/>
        </w:rPr>
        <w:t>zapisz tabelę i przetestuj ut</w:t>
      </w:r>
      <w:r w:rsidRPr="008167E4">
        <w:rPr>
          <w:rFonts w:ascii="Cambria" w:hAnsi="Cambria" w:cs="Cambria"/>
          <w:color w:val="000000"/>
          <w:sz w:val="24"/>
          <w:szCs w:val="24"/>
        </w:rPr>
        <w:t>worzoną tabelę</w:t>
      </w:r>
      <w:r w:rsidR="00AF41A0" w:rsidRPr="008167E4">
        <w:rPr>
          <w:rFonts w:ascii="Cambria" w:hAnsi="Cambria" w:cs="Cambria"/>
          <w:color w:val="000000"/>
          <w:sz w:val="24"/>
          <w:szCs w:val="24"/>
        </w:rPr>
        <w:t xml:space="preserve"> wypełniając ją danym</w:t>
      </w:r>
      <w:r w:rsidRPr="008167E4">
        <w:rPr>
          <w:rFonts w:ascii="Cambria" w:hAnsi="Cambria" w:cs="Cambria"/>
          <w:color w:val="000000"/>
          <w:sz w:val="24"/>
          <w:szCs w:val="24"/>
        </w:rPr>
        <w:t>i.</w:t>
      </w:r>
    </w:p>
    <w:p w:rsidR="00AF41A0" w:rsidRPr="008167E4" w:rsidRDefault="00AF41A0" w:rsidP="00F42087">
      <w:pPr>
        <w:autoSpaceDE w:val="0"/>
        <w:autoSpaceDN w:val="0"/>
        <w:adjustRightInd w:val="0"/>
        <w:spacing w:after="0" w:line="240" w:lineRule="auto"/>
        <w:jc w:val="both"/>
        <w:rPr>
          <w:rFonts w:ascii="Wingdings" w:hAnsi="Wingdings" w:cs="Wingdings"/>
          <w:color w:val="000000"/>
          <w:sz w:val="24"/>
          <w:szCs w:val="24"/>
        </w:rPr>
      </w:pPr>
    </w:p>
    <w:p w:rsidR="00520FF3" w:rsidRPr="008167E4" w:rsidRDefault="00520FF3" w:rsidP="001374D9">
      <w:pPr>
        <w:pStyle w:val="Podtytu"/>
        <w:pBdr>
          <w:left w:val="single" w:sz="24" w:space="4" w:color="943634" w:themeColor="accent2" w:themeShade="BF"/>
        </w:pBdr>
        <w:rPr>
          <w:sz w:val="24"/>
          <w:szCs w:val="24"/>
        </w:rPr>
      </w:pPr>
      <w:r w:rsidRPr="001374D9">
        <w:rPr>
          <w:b/>
          <w:color w:val="943634" w:themeColor="accent2" w:themeShade="BF"/>
          <w:lang w:eastAsia="pl-PL"/>
        </w:rPr>
        <w:t xml:space="preserve">Zadanie 3. </w:t>
      </w:r>
    </w:p>
    <w:p w:rsidR="00AF41A0" w:rsidRPr="008167E4" w:rsidRDefault="00AF41A0" w:rsidP="00F42087">
      <w:p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 xml:space="preserve">Otwórz kolejną nową bazę danych, a w niej utwórz tylko jedną tabelę według własnego pomysłu. Przynajmniej po razie użyj: </w:t>
      </w:r>
    </w:p>
    <w:p w:rsidR="00AF41A0" w:rsidRPr="008167E4" w:rsidRDefault="00AF41A0" w:rsidP="00026C26">
      <w:pPr>
        <w:pStyle w:val="Akapitzlist"/>
        <w:numPr>
          <w:ilvl w:val="0"/>
          <w:numId w:val="36"/>
        </w:numPr>
        <w:autoSpaceDE w:val="0"/>
        <w:autoSpaceDN w:val="0"/>
        <w:adjustRightInd w:val="0"/>
        <w:spacing w:after="56" w:line="240" w:lineRule="auto"/>
        <w:jc w:val="both"/>
        <w:rPr>
          <w:rFonts w:ascii="Cambria" w:hAnsi="Cambria" w:cs="Cambria"/>
          <w:color w:val="000000"/>
          <w:sz w:val="24"/>
          <w:szCs w:val="24"/>
        </w:rPr>
      </w:pPr>
      <w:r w:rsidRPr="008167E4">
        <w:rPr>
          <w:rFonts w:ascii="Cambria" w:hAnsi="Cambria" w:cs="Cambria"/>
          <w:color w:val="000000"/>
          <w:sz w:val="24"/>
          <w:szCs w:val="24"/>
        </w:rPr>
        <w:t xml:space="preserve">Typów: Tekstowego, Liczbowego, Daty lub Czasu, Logicznego (TakNie) </w:t>
      </w:r>
    </w:p>
    <w:p w:rsidR="00AF41A0" w:rsidRPr="008167E4" w:rsidRDefault="00AF41A0" w:rsidP="00026C26">
      <w:pPr>
        <w:pStyle w:val="Akapitzlist"/>
        <w:numPr>
          <w:ilvl w:val="0"/>
          <w:numId w:val="36"/>
        </w:numPr>
        <w:autoSpaceDE w:val="0"/>
        <w:autoSpaceDN w:val="0"/>
        <w:adjustRightInd w:val="0"/>
        <w:spacing w:after="56" w:line="240" w:lineRule="auto"/>
        <w:jc w:val="both"/>
        <w:rPr>
          <w:rFonts w:ascii="Cambria" w:hAnsi="Cambria" w:cs="Cambria"/>
          <w:color w:val="000000"/>
          <w:sz w:val="24"/>
          <w:szCs w:val="24"/>
        </w:rPr>
      </w:pPr>
      <w:r w:rsidRPr="008167E4">
        <w:rPr>
          <w:rFonts w:ascii="Cambria" w:hAnsi="Cambria" w:cs="Cambria"/>
          <w:color w:val="000000"/>
          <w:sz w:val="24"/>
          <w:szCs w:val="24"/>
        </w:rPr>
        <w:t xml:space="preserve">Dowolnej Maski wprowadzania (innej niż w podanym wyżej przykładzie) </w:t>
      </w:r>
    </w:p>
    <w:p w:rsidR="00AF41A0" w:rsidRPr="008167E4" w:rsidRDefault="00AF41A0" w:rsidP="00026C26">
      <w:pPr>
        <w:pStyle w:val="Akapitzlist"/>
        <w:numPr>
          <w:ilvl w:val="0"/>
          <w:numId w:val="36"/>
        </w:numPr>
        <w:autoSpaceDE w:val="0"/>
        <w:autoSpaceDN w:val="0"/>
        <w:adjustRightInd w:val="0"/>
        <w:spacing w:after="56" w:line="240" w:lineRule="auto"/>
        <w:jc w:val="both"/>
        <w:rPr>
          <w:rFonts w:ascii="Cambria" w:hAnsi="Cambria" w:cs="Cambria"/>
          <w:color w:val="000000"/>
          <w:sz w:val="24"/>
          <w:szCs w:val="24"/>
        </w:rPr>
      </w:pPr>
      <w:r w:rsidRPr="008167E4">
        <w:rPr>
          <w:rFonts w:ascii="Cambria" w:hAnsi="Cambria" w:cs="Cambria"/>
          <w:color w:val="000000"/>
          <w:sz w:val="24"/>
          <w:szCs w:val="24"/>
        </w:rPr>
        <w:t xml:space="preserve">Dowolnego formatu wyświetlania (innego niż w podanym przykładzie), </w:t>
      </w:r>
    </w:p>
    <w:p w:rsidR="00AF41A0" w:rsidRPr="008167E4" w:rsidRDefault="00AF41A0" w:rsidP="00026C26">
      <w:pPr>
        <w:pStyle w:val="Akapitzlist"/>
        <w:numPr>
          <w:ilvl w:val="0"/>
          <w:numId w:val="36"/>
        </w:numPr>
        <w:autoSpaceDE w:val="0"/>
        <w:autoSpaceDN w:val="0"/>
        <w:adjustRightInd w:val="0"/>
        <w:spacing w:after="56" w:line="240" w:lineRule="auto"/>
        <w:jc w:val="both"/>
        <w:rPr>
          <w:rFonts w:ascii="Cambria" w:hAnsi="Cambria" w:cs="Cambria"/>
          <w:color w:val="000000"/>
          <w:sz w:val="24"/>
          <w:szCs w:val="24"/>
        </w:rPr>
      </w:pPr>
      <w:r w:rsidRPr="008167E4">
        <w:rPr>
          <w:rFonts w:ascii="Cambria" w:hAnsi="Cambria" w:cs="Cambria"/>
          <w:color w:val="000000"/>
          <w:sz w:val="24"/>
          <w:szCs w:val="24"/>
        </w:rPr>
        <w:t xml:space="preserve">Reguły sprawdzania poprawności z tekstem </w:t>
      </w:r>
    </w:p>
    <w:p w:rsidR="00AF41A0" w:rsidRPr="008167E4" w:rsidRDefault="00520FF3" w:rsidP="00026C26">
      <w:pPr>
        <w:pStyle w:val="Akapitzlist"/>
        <w:numPr>
          <w:ilvl w:val="0"/>
          <w:numId w:val="36"/>
        </w:numPr>
        <w:autoSpaceDE w:val="0"/>
        <w:autoSpaceDN w:val="0"/>
        <w:adjustRightInd w:val="0"/>
        <w:spacing w:after="0" w:line="240" w:lineRule="auto"/>
        <w:jc w:val="both"/>
        <w:rPr>
          <w:rFonts w:ascii="Cambria" w:hAnsi="Cambria" w:cs="Cambria"/>
          <w:color w:val="000000"/>
          <w:sz w:val="24"/>
          <w:szCs w:val="24"/>
        </w:rPr>
      </w:pPr>
      <w:r w:rsidRPr="008167E4">
        <w:rPr>
          <w:rFonts w:ascii="Cambria" w:hAnsi="Cambria" w:cs="Cambria"/>
          <w:color w:val="000000"/>
          <w:sz w:val="24"/>
          <w:szCs w:val="24"/>
        </w:rPr>
        <w:t>Odnośników z wymyś</w:t>
      </w:r>
      <w:r w:rsidR="00AF41A0" w:rsidRPr="008167E4">
        <w:rPr>
          <w:rFonts w:ascii="Cambria" w:hAnsi="Cambria" w:cs="Cambria"/>
          <w:color w:val="000000"/>
          <w:sz w:val="24"/>
          <w:szCs w:val="24"/>
        </w:rPr>
        <w:t xml:space="preserve">lonej przez siebie listy wartości. </w:t>
      </w:r>
    </w:p>
    <w:p w:rsidR="00AF41A0" w:rsidRPr="008167E4" w:rsidRDefault="00AF41A0" w:rsidP="00AF41A0">
      <w:pPr>
        <w:rPr>
          <w:sz w:val="24"/>
          <w:szCs w:val="24"/>
          <w:lang w:eastAsia="pl-PL"/>
        </w:rPr>
      </w:pPr>
    </w:p>
    <w:p w:rsidR="004F231E" w:rsidRDefault="004F231E">
      <w:pPr>
        <w:rPr>
          <w:rFonts w:asciiTheme="majorHAnsi" w:eastAsiaTheme="majorEastAsia" w:hAnsiTheme="majorHAnsi" w:cstheme="majorBidi"/>
          <w:b/>
          <w:bCs/>
          <w:color w:val="943634" w:themeColor="accent2" w:themeShade="BF"/>
          <w:sz w:val="28"/>
          <w:szCs w:val="28"/>
        </w:rPr>
      </w:pPr>
      <w:bookmarkStart w:id="9" w:name="_Toc403382591"/>
      <w:r>
        <w:rPr>
          <w:color w:val="943634" w:themeColor="accent2" w:themeShade="BF"/>
        </w:rPr>
        <w:br w:type="page"/>
      </w:r>
    </w:p>
    <w:p w:rsidR="00A46E7C" w:rsidRPr="009B19A5" w:rsidRDefault="009B19A5" w:rsidP="009B19A5">
      <w:pPr>
        <w:pStyle w:val="Nagwek1"/>
        <w:rPr>
          <w:color w:val="943634" w:themeColor="accent2" w:themeShade="BF"/>
        </w:rPr>
      </w:pPr>
      <w:bookmarkStart w:id="10" w:name="_Toc61732422"/>
      <w:r>
        <w:rPr>
          <w:color w:val="943634" w:themeColor="accent2" w:themeShade="BF"/>
        </w:rPr>
        <w:lastRenderedPageBreak/>
        <w:t xml:space="preserve">T24 : </w:t>
      </w:r>
      <w:r w:rsidR="00A46E7C" w:rsidRPr="009B19A5">
        <w:rPr>
          <w:color w:val="943634" w:themeColor="accent2" w:themeShade="BF"/>
        </w:rPr>
        <w:t>Zasady tworzenia relacji między tabelami.</w:t>
      </w:r>
      <w:bookmarkEnd w:id="9"/>
      <w:bookmarkEnd w:id="10"/>
    </w:p>
    <w:p w:rsidR="00484797" w:rsidRPr="009B19A5" w:rsidRDefault="00484797" w:rsidP="009B19A5">
      <w:pPr>
        <w:jc w:val="both"/>
        <w:rPr>
          <w:rFonts w:ascii="Times New Roman" w:hAnsi="Times New Roman" w:cs="Times New Roman"/>
          <w:sz w:val="24"/>
          <w:szCs w:val="24"/>
        </w:rPr>
      </w:pPr>
      <w:r w:rsidRPr="009B19A5">
        <w:rPr>
          <w:rFonts w:ascii="Times New Roman" w:hAnsi="Times New Roman" w:cs="Times New Roman"/>
          <w:sz w:val="24"/>
          <w:szCs w:val="24"/>
        </w:rPr>
        <w:t>W relacyjnych bazach danych dane zapisujemy w zdefiniowanych przez siebie tabelach, a miedzy tabelami tworzymy połączenia zwane relacjami</w:t>
      </w:r>
      <w:r w:rsidR="009B19A5">
        <w:rPr>
          <w:rFonts w:ascii="Times New Roman" w:hAnsi="Times New Roman" w:cs="Times New Roman"/>
          <w:sz w:val="24"/>
          <w:szCs w:val="24"/>
        </w:rPr>
        <w:t>- fachowo związkami</w:t>
      </w:r>
      <w:r w:rsidRPr="009B19A5">
        <w:rPr>
          <w:rFonts w:ascii="Times New Roman" w:hAnsi="Times New Roman" w:cs="Times New Roman"/>
          <w:sz w:val="24"/>
          <w:szCs w:val="24"/>
        </w:rPr>
        <w:t xml:space="preserve">, </w:t>
      </w:r>
      <w:r w:rsidR="009B19A5">
        <w:rPr>
          <w:rFonts w:ascii="Times New Roman" w:hAnsi="Times New Roman" w:cs="Times New Roman"/>
          <w:sz w:val="24"/>
          <w:szCs w:val="24"/>
        </w:rPr>
        <w:t>aby zestawić razem informacje z </w:t>
      </w:r>
      <w:r w:rsidRPr="009B19A5">
        <w:rPr>
          <w:rFonts w:ascii="Times New Roman" w:hAnsi="Times New Roman" w:cs="Times New Roman"/>
          <w:sz w:val="24"/>
          <w:szCs w:val="24"/>
        </w:rPr>
        <w:t>tabel wtedy, gdy okaże się to potrzebne. Następnie tworzymy kwerendy, formularze i raporty, dzięki którym są wyświetlane informacje z kilku tabel jednocześnie.</w:t>
      </w:r>
    </w:p>
    <w:p w:rsidR="00484797" w:rsidRPr="009B19A5" w:rsidRDefault="00484797" w:rsidP="009B19A5">
      <w:pPr>
        <w:jc w:val="both"/>
        <w:rPr>
          <w:rFonts w:ascii="Times New Roman" w:hAnsi="Times New Roman" w:cs="Times New Roman"/>
          <w:sz w:val="24"/>
          <w:szCs w:val="24"/>
        </w:rPr>
      </w:pPr>
      <w:r w:rsidRPr="009B19A5">
        <w:rPr>
          <w:rFonts w:ascii="Times New Roman" w:hAnsi="Times New Roman" w:cs="Times New Roman"/>
          <w:sz w:val="24"/>
          <w:szCs w:val="24"/>
        </w:rPr>
        <w:t>Relacje między tabelami:</w:t>
      </w:r>
    </w:p>
    <w:p w:rsidR="00484797" w:rsidRPr="009B19A5" w:rsidRDefault="00484797" w:rsidP="009B19A5">
      <w:pPr>
        <w:pStyle w:val="Akapitzlist"/>
        <w:numPr>
          <w:ilvl w:val="0"/>
          <w:numId w:val="21"/>
        </w:numPr>
        <w:jc w:val="both"/>
        <w:rPr>
          <w:rFonts w:ascii="Times New Roman" w:hAnsi="Times New Roman" w:cs="Times New Roman"/>
          <w:sz w:val="24"/>
          <w:szCs w:val="24"/>
        </w:rPr>
      </w:pPr>
      <w:r w:rsidRPr="009B19A5">
        <w:rPr>
          <w:rFonts w:ascii="Times New Roman" w:hAnsi="Times New Roman" w:cs="Times New Roman"/>
          <w:sz w:val="24"/>
          <w:szCs w:val="24"/>
        </w:rPr>
        <w:t>Pomagają w projektowaniu kwerend na podatnie danych z wielu tabel,</w:t>
      </w:r>
    </w:p>
    <w:p w:rsidR="00484797" w:rsidRPr="009B19A5" w:rsidRDefault="001518B6" w:rsidP="009B19A5">
      <w:pPr>
        <w:pStyle w:val="Akapitzlist"/>
        <w:numPr>
          <w:ilvl w:val="0"/>
          <w:numId w:val="21"/>
        </w:numPr>
        <w:jc w:val="both"/>
        <w:rPr>
          <w:rFonts w:ascii="Times New Roman" w:hAnsi="Times New Roman" w:cs="Times New Roman"/>
          <w:sz w:val="24"/>
          <w:szCs w:val="24"/>
        </w:rPr>
      </w:pPr>
      <w:r w:rsidRPr="009B19A5">
        <w:rPr>
          <w:rFonts w:ascii="Times New Roman" w:hAnsi="Times New Roman" w:cs="Times New Roman"/>
          <w:sz w:val="24"/>
          <w:szCs w:val="24"/>
        </w:rPr>
        <w:t>Pomagają w projektowaniu formularzy raportów opartych na danych z wielu tabel</w:t>
      </w:r>
    </w:p>
    <w:p w:rsidR="001518B6" w:rsidRPr="009B19A5" w:rsidRDefault="001518B6" w:rsidP="009B19A5">
      <w:pPr>
        <w:pStyle w:val="Akapitzlist"/>
        <w:numPr>
          <w:ilvl w:val="0"/>
          <w:numId w:val="21"/>
        </w:numPr>
        <w:jc w:val="both"/>
        <w:rPr>
          <w:rFonts w:ascii="Times New Roman" w:hAnsi="Times New Roman" w:cs="Times New Roman"/>
          <w:sz w:val="24"/>
          <w:szCs w:val="24"/>
        </w:rPr>
      </w:pPr>
      <w:r w:rsidRPr="009B19A5">
        <w:rPr>
          <w:rFonts w:ascii="Times New Roman" w:hAnsi="Times New Roman" w:cs="Times New Roman"/>
          <w:sz w:val="24"/>
          <w:szCs w:val="24"/>
        </w:rPr>
        <w:t>Poprzez wymuszanie więzów integralności zapobiegają pow</w:t>
      </w:r>
      <w:r w:rsidR="005F4B7B">
        <w:rPr>
          <w:rFonts w:ascii="Times New Roman" w:hAnsi="Times New Roman" w:cs="Times New Roman"/>
          <w:sz w:val="24"/>
          <w:szCs w:val="24"/>
        </w:rPr>
        <w:t>stawaniu rekordów odłączonych (</w:t>
      </w:r>
      <w:r w:rsidR="005F4B7B" w:rsidRPr="005F4B7B">
        <w:rPr>
          <w:rFonts w:ascii="Times New Roman" w:hAnsi="Times New Roman" w:cs="Times New Roman"/>
          <w:b/>
          <w:color w:val="943634" w:themeColor="accent2" w:themeShade="BF"/>
          <w:sz w:val="24"/>
          <w:szCs w:val="24"/>
        </w:rPr>
        <w:t>REKORD ODŁĄCZONY</w:t>
      </w:r>
      <w:r w:rsidR="005F4B7B" w:rsidRPr="009B19A5">
        <w:rPr>
          <w:rFonts w:ascii="Times New Roman" w:hAnsi="Times New Roman" w:cs="Times New Roman"/>
          <w:b/>
          <w:sz w:val="24"/>
          <w:szCs w:val="24"/>
        </w:rPr>
        <w:t xml:space="preserve"> </w:t>
      </w:r>
      <w:r w:rsidR="00F84C27" w:rsidRPr="009B19A5">
        <w:rPr>
          <w:rFonts w:ascii="Times New Roman" w:hAnsi="Times New Roman" w:cs="Times New Roman"/>
          <w:sz w:val="24"/>
          <w:szCs w:val="24"/>
        </w:rPr>
        <w:t xml:space="preserve">to rekord odwołujący się </w:t>
      </w:r>
      <w:r w:rsidRPr="009B19A5">
        <w:rPr>
          <w:rFonts w:ascii="Times New Roman" w:hAnsi="Times New Roman" w:cs="Times New Roman"/>
          <w:sz w:val="24"/>
          <w:szCs w:val="24"/>
        </w:rPr>
        <w:t>do rekordu, który nie istnieje).</w:t>
      </w:r>
    </w:p>
    <w:p w:rsidR="00BB2156" w:rsidRPr="009B19A5" w:rsidRDefault="00BB2156" w:rsidP="009B19A5">
      <w:pPr>
        <w:jc w:val="both"/>
        <w:rPr>
          <w:rFonts w:ascii="Times New Roman" w:hAnsi="Times New Roman" w:cs="Times New Roman"/>
          <w:sz w:val="24"/>
          <w:szCs w:val="24"/>
        </w:rPr>
      </w:pPr>
      <w:r w:rsidRPr="009B19A5">
        <w:rPr>
          <w:rFonts w:ascii="Times New Roman" w:hAnsi="Times New Roman" w:cs="Times New Roman"/>
          <w:sz w:val="24"/>
          <w:szCs w:val="24"/>
        </w:rPr>
        <w:t>Aby w sposób prawidłowy utworzy</w:t>
      </w:r>
      <w:r w:rsidR="005F4B7B">
        <w:rPr>
          <w:rFonts w:ascii="Times New Roman" w:hAnsi="Times New Roman" w:cs="Times New Roman"/>
          <w:sz w:val="24"/>
          <w:szCs w:val="24"/>
        </w:rPr>
        <w:t>ć relacje między tabelami, muszą</w:t>
      </w:r>
      <w:r w:rsidRPr="009B19A5">
        <w:rPr>
          <w:rFonts w:ascii="Times New Roman" w:hAnsi="Times New Roman" w:cs="Times New Roman"/>
          <w:sz w:val="24"/>
          <w:szCs w:val="24"/>
        </w:rPr>
        <w:t xml:space="preserve"> być spełnione następujące warunki:</w:t>
      </w:r>
    </w:p>
    <w:p w:rsidR="00BB2156" w:rsidRPr="009B19A5" w:rsidRDefault="00BB2156" w:rsidP="009B19A5">
      <w:pPr>
        <w:pStyle w:val="Akapitzlist"/>
        <w:numPr>
          <w:ilvl w:val="0"/>
          <w:numId w:val="22"/>
        </w:numPr>
        <w:jc w:val="both"/>
        <w:rPr>
          <w:rFonts w:ascii="Times New Roman" w:hAnsi="Times New Roman" w:cs="Times New Roman"/>
          <w:sz w:val="24"/>
          <w:szCs w:val="24"/>
        </w:rPr>
      </w:pPr>
      <w:r w:rsidRPr="009B19A5">
        <w:rPr>
          <w:rFonts w:ascii="Times New Roman" w:hAnsi="Times New Roman" w:cs="Times New Roman"/>
          <w:sz w:val="24"/>
          <w:szCs w:val="24"/>
        </w:rPr>
        <w:t>Pola wspólne musza mieć ten sam typ danych</w:t>
      </w:r>
      <w:r w:rsidR="001A3FD2" w:rsidRPr="009B19A5">
        <w:rPr>
          <w:rFonts w:ascii="Times New Roman" w:hAnsi="Times New Roman" w:cs="Times New Roman"/>
          <w:sz w:val="24"/>
          <w:szCs w:val="24"/>
        </w:rPr>
        <w:t xml:space="preserve"> (jeśli klucz podstawowy tworzy pole typu </w:t>
      </w:r>
      <w:r w:rsidR="001A3FD2" w:rsidRPr="009B19A5">
        <w:rPr>
          <w:rFonts w:ascii="Times New Roman" w:hAnsi="Times New Roman" w:cs="Times New Roman"/>
          <w:i/>
          <w:sz w:val="24"/>
          <w:szCs w:val="24"/>
        </w:rPr>
        <w:t>autonumerowanie,</w:t>
      </w:r>
      <w:r w:rsidR="001A3FD2" w:rsidRPr="009B19A5">
        <w:rPr>
          <w:rFonts w:ascii="Times New Roman" w:hAnsi="Times New Roman" w:cs="Times New Roman"/>
          <w:sz w:val="24"/>
          <w:szCs w:val="24"/>
        </w:rPr>
        <w:t xml:space="preserve"> polem klucza obcego może być pole typu Liczba, ale </w:t>
      </w:r>
      <w:r w:rsidR="001A3FD2" w:rsidRPr="009B19A5">
        <w:rPr>
          <w:rFonts w:ascii="Times New Roman" w:hAnsi="Times New Roman" w:cs="Times New Roman"/>
          <w:i/>
          <w:sz w:val="24"/>
          <w:szCs w:val="24"/>
        </w:rPr>
        <w:t>rozmiar pola</w:t>
      </w:r>
      <w:r w:rsidR="001A3FD2" w:rsidRPr="009B19A5">
        <w:rPr>
          <w:rFonts w:ascii="Times New Roman" w:hAnsi="Times New Roman" w:cs="Times New Roman"/>
          <w:sz w:val="24"/>
          <w:szCs w:val="24"/>
        </w:rPr>
        <w:t xml:space="preserve"> musi być taki sam).</w:t>
      </w:r>
    </w:p>
    <w:p w:rsidR="001A3FD2" w:rsidRPr="009B19A5" w:rsidRDefault="001A3FD2" w:rsidP="009B19A5">
      <w:pPr>
        <w:pStyle w:val="Akapitzlist"/>
        <w:numPr>
          <w:ilvl w:val="0"/>
          <w:numId w:val="22"/>
        </w:numPr>
        <w:jc w:val="both"/>
        <w:rPr>
          <w:rFonts w:ascii="Times New Roman" w:hAnsi="Times New Roman" w:cs="Times New Roman"/>
          <w:sz w:val="24"/>
          <w:szCs w:val="24"/>
        </w:rPr>
      </w:pPr>
      <w:r w:rsidRPr="009B19A5">
        <w:rPr>
          <w:rFonts w:ascii="Times New Roman" w:hAnsi="Times New Roman" w:cs="Times New Roman"/>
          <w:sz w:val="24"/>
          <w:szCs w:val="24"/>
        </w:rPr>
        <w:t>Pole wspólne w tabeli ze strony</w:t>
      </w:r>
      <w:r w:rsidR="00C03D29" w:rsidRPr="009B19A5">
        <w:rPr>
          <w:rFonts w:ascii="Times New Roman" w:hAnsi="Times New Roman" w:cs="Times New Roman"/>
          <w:sz w:val="24"/>
          <w:szCs w:val="24"/>
        </w:rPr>
        <w:t xml:space="preserve"> jeden musi być polem klucza podstawowego</w:t>
      </w:r>
    </w:p>
    <w:p w:rsidR="00C03D29" w:rsidRPr="009B19A5" w:rsidRDefault="00C03D29" w:rsidP="009B19A5">
      <w:pPr>
        <w:pStyle w:val="Akapitzlist"/>
        <w:numPr>
          <w:ilvl w:val="0"/>
          <w:numId w:val="22"/>
        </w:numPr>
        <w:jc w:val="both"/>
        <w:rPr>
          <w:rFonts w:ascii="Times New Roman" w:hAnsi="Times New Roman" w:cs="Times New Roman"/>
          <w:sz w:val="24"/>
          <w:szCs w:val="24"/>
        </w:rPr>
      </w:pPr>
      <w:r w:rsidRPr="009B19A5">
        <w:rPr>
          <w:rFonts w:ascii="Times New Roman" w:hAnsi="Times New Roman" w:cs="Times New Roman"/>
          <w:sz w:val="24"/>
          <w:szCs w:val="24"/>
        </w:rPr>
        <w:t>Pola łączone muszą zawierać informacje wzajemnie sobie odpowiadające</w:t>
      </w:r>
    </w:p>
    <w:p w:rsidR="00CE6373" w:rsidRPr="009B19A5" w:rsidRDefault="00CE6373" w:rsidP="009B19A5">
      <w:pPr>
        <w:pStyle w:val="Akapitzlist"/>
        <w:numPr>
          <w:ilvl w:val="0"/>
          <w:numId w:val="22"/>
        </w:numPr>
        <w:jc w:val="both"/>
        <w:rPr>
          <w:rFonts w:ascii="Times New Roman" w:hAnsi="Times New Roman" w:cs="Times New Roman"/>
          <w:sz w:val="24"/>
          <w:szCs w:val="24"/>
        </w:rPr>
      </w:pPr>
      <w:r w:rsidRPr="009B19A5">
        <w:rPr>
          <w:rFonts w:ascii="Times New Roman" w:hAnsi="Times New Roman" w:cs="Times New Roman"/>
          <w:sz w:val="24"/>
          <w:szCs w:val="24"/>
        </w:rPr>
        <w:t>Pola wspólne nie muszą mieć tych samych nazw(choć często mają)</w:t>
      </w:r>
    </w:p>
    <w:p w:rsidR="00796D61" w:rsidRPr="009B19A5" w:rsidRDefault="00796D61" w:rsidP="00D044F6">
      <w:pPr>
        <w:pBdr>
          <w:top w:val="single" w:sz="12" w:space="1" w:color="943634" w:themeColor="accent2" w:themeShade="BF"/>
          <w:left w:val="single" w:sz="12" w:space="4" w:color="943634" w:themeColor="accent2" w:themeShade="BF"/>
          <w:bottom w:val="single" w:sz="12" w:space="1" w:color="943634" w:themeColor="accent2" w:themeShade="BF"/>
          <w:right w:val="single" w:sz="12" w:space="4" w:color="943634" w:themeColor="accent2" w:themeShade="BF"/>
        </w:pBdr>
        <w:jc w:val="both"/>
        <w:rPr>
          <w:rFonts w:ascii="Times New Roman" w:hAnsi="Times New Roman" w:cs="Times New Roman"/>
          <w:sz w:val="24"/>
          <w:szCs w:val="24"/>
        </w:rPr>
      </w:pPr>
      <w:r w:rsidRPr="009B19A5">
        <w:rPr>
          <w:rFonts w:ascii="Times New Roman" w:hAnsi="Times New Roman" w:cs="Times New Roman"/>
          <w:b/>
          <w:sz w:val="24"/>
          <w:szCs w:val="24"/>
        </w:rPr>
        <w:t>Relacja</w:t>
      </w:r>
      <w:r w:rsidRPr="009B19A5">
        <w:rPr>
          <w:rFonts w:ascii="Times New Roman" w:hAnsi="Times New Roman" w:cs="Times New Roman"/>
          <w:sz w:val="24"/>
          <w:szCs w:val="24"/>
        </w:rPr>
        <w:t xml:space="preserve"> to powiązanie między parą tabel bazy danych za pomocą klucza podstawowego jednej tabeli i odpowiadającego mu klucza obcego w drugiej tabeli.</w:t>
      </w:r>
    </w:p>
    <w:p w:rsidR="00DC30F4" w:rsidRPr="009B19A5" w:rsidRDefault="00DC30F4" w:rsidP="00DC30F4">
      <w:pPr>
        <w:rPr>
          <w:rFonts w:ascii="Times New Roman" w:hAnsi="Times New Roman" w:cs="Times New Roman"/>
          <w:sz w:val="24"/>
          <w:szCs w:val="24"/>
          <w:lang w:eastAsia="pl-PL"/>
        </w:rPr>
      </w:pPr>
    </w:p>
    <w:p w:rsidR="0017596C" w:rsidRPr="009B19A5" w:rsidRDefault="0017596C" w:rsidP="0017596C">
      <w:pPr>
        <w:pStyle w:val="Nagwek2"/>
        <w:rPr>
          <w:rFonts w:ascii="Times New Roman" w:hAnsi="Times New Roman" w:cs="Times New Roman"/>
          <w:sz w:val="24"/>
          <w:szCs w:val="24"/>
        </w:rPr>
      </w:pPr>
      <w:r w:rsidRPr="0050799A">
        <w:rPr>
          <w:rFonts w:ascii="Times New Roman" w:hAnsi="Times New Roman" w:cs="Times New Roman"/>
          <w:color w:val="943634" w:themeColor="accent2" w:themeShade="BF"/>
          <w:sz w:val="24"/>
          <w:szCs w:val="24"/>
        </w:rPr>
        <w:t>Typy relacji pomiędzy tabelami</w:t>
      </w:r>
      <w:r w:rsidRPr="009B19A5">
        <w:rPr>
          <w:rFonts w:ascii="Times New Roman" w:hAnsi="Times New Roman" w:cs="Times New Roman"/>
          <w:sz w:val="24"/>
          <w:szCs w:val="24"/>
        </w:rPr>
        <w:t xml:space="preserve"> </w:t>
      </w:r>
      <w:r w:rsidR="00042887" w:rsidRPr="009B19A5">
        <w:rPr>
          <w:rStyle w:val="Odwoanieprzypisudolnego"/>
          <w:rFonts w:ascii="Times New Roman" w:hAnsi="Times New Roman" w:cs="Times New Roman"/>
          <w:sz w:val="24"/>
          <w:szCs w:val="24"/>
        </w:rPr>
        <w:footnoteReference w:id="7"/>
      </w:r>
    </w:p>
    <w:p w:rsidR="0017596C" w:rsidRPr="009B19A5" w:rsidRDefault="0017596C" w:rsidP="0017596C">
      <w:pPr>
        <w:pStyle w:val="NormalnyWeb"/>
      </w:pPr>
      <w:r w:rsidRPr="009B19A5">
        <w:t>Występują trzy typy relacji pomiędzy tabelami.</w:t>
      </w:r>
    </w:p>
    <w:p w:rsidR="0017596C" w:rsidRPr="002F3F9E" w:rsidRDefault="0017596C" w:rsidP="00026C26">
      <w:pPr>
        <w:numPr>
          <w:ilvl w:val="0"/>
          <w:numId w:val="23"/>
        </w:numPr>
        <w:spacing w:before="100" w:beforeAutospacing="1" w:after="100" w:afterAutospacing="1" w:line="240" w:lineRule="auto"/>
        <w:rPr>
          <w:rFonts w:ascii="Times New Roman" w:hAnsi="Times New Roman" w:cs="Times New Roman"/>
          <w:b/>
          <w:color w:val="943634" w:themeColor="accent2" w:themeShade="BF"/>
          <w:sz w:val="24"/>
          <w:szCs w:val="24"/>
        </w:rPr>
      </w:pPr>
      <w:r w:rsidRPr="002F3F9E">
        <w:rPr>
          <w:rFonts w:ascii="Times New Roman" w:hAnsi="Times New Roman" w:cs="Times New Roman"/>
          <w:b/>
          <w:color w:val="943634" w:themeColor="accent2" w:themeShade="BF"/>
          <w:sz w:val="24"/>
          <w:szCs w:val="24"/>
        </w:rPr>
        <w:t>Relacja jeden-do-wielu</w:t>
      </w:r>
    </w:p>
    <w:p w:rsidR="0017596C" w:rsidRPr="009B19A5" w:rsidRDefault="0017596C" w:rsidP="00A2438E">
      <w:pPr>
        <w:pStyle w:val="cntindent36"/>
        <w:jc w:val="both"/>
      </w:pPr>
      <w:r w:rsidRPr="009B19A5">
        <w:t>Rozważmy przykład bazy danych do śledzenia zamówień, która zawiera tabelę Klienci i tabelę Zamówienia. Klient może złożyć dowolną liczbę zamówień. W związku z tym każdemu klientowi reprezentowanemu w tabeli Klienci może odpowiadać wiele zamówień reprezentowanych w tabeli Zamówienia. Dlatego relacja pomiędzy tabelą Klienci a tabelą Zamówienia to relacja jeden-do-wielu.</w:t>
      </w:r>
    </w:p>
    <w:p w:rsidR="0017596C" w:rsidRPr="009B19A5" w:rsidRDefault="0017596C" w:rsidP="00A2438E">
      <w:pPr>
        <w:pStyle w:val="cntindent36"/>
        <w:jc w:val="both"/>
      </w:pPr>
      <w:r w:rsidRPr="009B19A5">
        <w:t>Aby w projekcie bazy danych utworzyć relację jeden-do-wielu, należy klucz podstawowy znajdujący się po stronie „jeden” relacji dodać jako pole lub pola do tabeli po stronie „wiele” tej relacji. W tym przykładzie należy dodać nowe pole — jest to pole identyfikatora z tabeli Klienci — do tabeli Zamówienia i nadać mu nazwę Identyfikator klienta. Dzięki tem</w:t>
      </w:r>
      <w:r w:rsidR="002F3F9E">
        <w:t>u program Access będzie mógł za </w:t>
      </w:r>
      <w:r w:rsidRPr="009B19A5">
        <w:t>pomocą numeru identyfikacyjnego klienta wyszukać właściwego klienta dla każdego zamówienia.</w:t>
      </w:r>
    </w:p>
    <w:p w:rsidR="0017596C" w:rsidRPr="00CC6AAC" w:rsidRDefault="0017596C" w:rsidP="00026C26">
      <w:pPr>
        <w:numPr>
          <w:ilvl w:val="0"/>
          <w:numId w:val="24"/>
        </w:numPr>
        <w:spacing w:before="100" w:beforeAutospacing="1" w:after="100" w:afterAutospacing="1" w:line="240" w:lineRule="auto"/>
        <w:rPr>
          <w:rFonts w:ascii="Times New Roman" w:hAnsi="Times New Roman" w:cs="Times New Roman"/>
          <w:b/>
          <w:color w:val="943634" w:themeColor="accent2" w:themeShade="BF"/>
          <w:sz w:val="24"/>
          <w:szCs w:val="24"/>
        </w:rPr>
      </w:pPr>
      <w:r w:rsidRPr="00CC6AAC">
        <w:rPr>
          <w:rFonts w:ascii="Times New Roman" w:hAnsi="Times New Roman" w:cs="Times New Roman"/>
          <w:b/>
          <w:color w:val="943634" w:themeColor="accent2" w:themeShade="BF"/>
          <w:sz w:val="24"/>
          <w:szCs w:val="24"/>
        </w:rPr>
        <w:t>Relacja wiele-do-wielu</w:t>
      </w:r>
    </w:p>
    <w:p w:rsidR="0017596C" w:rsidRPr="009B19A5" w:rsidRDefault="0017596C" w:rsidP="00A2438E">
      <w:pPr>
        <w:pStyle w:val="cntindent36"/>
        <w:jc w:val="both"/>
      </w:pPr>
      <w:r w:rsidRPr="009B19A5">
        <w:t xml:space="preserve">Rozważmy przykład relacji pomiędzy tabelą Produkty a tabelą Zamówienia. Jedno zamówienie może obejmować wiele produktów. Z drugiej strony jeden produkt może się znaleźć w wielu zamówieniach. </w:t>
      </w:r>
      <w:r w:rsidRPr="009B19A5">
        <w:lastRenderedPageBreak/>
        <w:t>Dlatego każdemu rekordowi z tabeli Zamówienia może odpowiadać wiele rekordów z tabeli Produkty. Ponadto każdemu rekordowi z tabeli Produkty może odpowiadać wiele rekordów z tabeli Zamówienia. Relacja tego typu jest nazywana relacją wiele-do-wielu, ponieważ każdemu produktowi może odpowiadać wiele zamówień, a każdemu zamówieniu — wiele produktów. Należy zauważyć, że aby wykryć istniejące relacje wiele-do-wielu pomiędzy tabelami, trzeba się przyjrzeć obu stronom relacji.</w:t>
      </w:r>
    </w:p>
    <w:p w:rsidR="0017596C" w:rsidRPr="009B19A5" w:rsidRDefault="0017596C" w:rsidP="00A2438E">
      <w:pPr>
        <w:pStyle w:val="cntindent36"/>
        <w:jc w:val="both"/>
      </w:pPr>
      <w:r w:rsidRPr="009B19A5">
        <w:t>Aby utworzyć relację wiele-do-wielu, należy utworzyć trzecią tabelę, często zwaną tabelą skrzyżowań</w:t>
      </w:r>
      <w:r w:rsidR="00CC6AAC">
        <w:t xml:space="preserve"> lub </w:t>
      </w:r>
      <w:r w:rsidR="00CC6AAC" w:rsidRPr="00CC6AAC">
        <w:rPr>
          <w:b/>
          <w:color w:val="943634" w:themeColor="accent2" w:themeShade="BF"/>
        </w:rPr>
        <w:t>tabelę łącznikową</w:t>
      </w:r>
      <w:r w:rsidRPr="009B19A5">
        <w:t xml:space="preserve">, która rozbija relację wiele-do-wielu na dwie relacje jeden-do-wielu. Do tej trzeciej tabeli wstawia się klucze podstawowe z obu pierwotnych tabel. Skutkiem tego trzecia tabela rejestruje każde wystąpienie relacji. Tabele Zamówienia i Produkty są na przykład powiązane relacją wiele-do-wielu zdefiniowaną przez utworzenie dwóch relacji jeden-do-wielu z tabelą Szczegóły zamówień. Każde zamówienie może dotyczyć wielu produktów, a </w:t>
      </w:r>
      <w:r w:rsidR="00CC6AAC">
        <w:t>każdy produkt może występować w </w:t>
      </w:r>
      <w:r w:rsidRPr="009B19A5">
        <w:t>wielu zamówieniach.</w:t>
      </w:r>
    </w:p>
    <w:p w:rsidR="0017596C" w:rsidRPr="00CC6AAC" w:rsidRDefault="0017596C" w:rsidP="00026C26">
      <w:pPr>
        <w:numPr>
          <w:ilvl w:val="0"/>
          <w:numId w:val="25"/>
        </w:numPr>
        <w:spacing w:before="100" w:beforeAutospacing="1" w:after="100" w:afterAutospacing="1" w:line="240" w:lineRule="auto"/>
        <w:jc w:val="both"/>
        <w:rPr>
          <w:rFonts w:ascii="Times New Roman" w:hAnsi="Times New Roman" w:cs="Times New Roman"/>
          <w:b/>
          <w:color w:val="943634" w:themeColor="accent2" w:themeShade="BF"/>
          <w:sz w:val="24"/>
          <w:szCs w:val="24"/>
        </w:rPr>
      </w:pPr>
      <w:r w:rsidRPr="00CC6AAC">
        <w:rPr>
          <w:rFonts w:ascii="Times New Roman" w:hAnsi="Times New Roman" w:cs="Times New Roman"/>
          <w:b/>
          <w:color w:val="943634" w:themeColor="accent2" w:themeShade="BF"/>
          <w:sz w:val="24"/>
          <w:szCs w:val="24"/>
        </w:rPr>
        <w:t>Relacja jeden-do-jednego</w:t>
      </w:r>
    </w:p>
    <w:p w:rsidR="0017596C" w:rsidRDefault="00612ED4" w:rsidP="00A2438E">
      <w:pPr>
        <w:pStyle w:val="cntindent36"/>
        <w:jc w:val="both"/>
      </w:pPr>
      <w:r>
        <w:rPr>
          <w:noProof/>
        </w:rPr>
        <mc:AlternateContent>
          <mc:Choice Requires="wps">
            <w:drawing>
              <wp:anchor distT="0" distB="0" distL="114300" distR="114300" simplePos="0" relativeHeight="251662336" behindDoc="0" locked="0" layoutInCell="1" allowOverlap="1">
                <wp:simplePos x="0" y="0"/>
                <wp:positionH relativeFrom="column">
                  <wp:posOffset>21590</wp:posOffset>
                </wp:positionH>
                <wp:positionV relativeFrom="paragraph">
                  <wp:posOffset>3103880</wp:posOffset>
                </wp:positionV>
                <wp:extent cx="3124200" cy="266700"/>
                <wp:effectExtent l="0" t="127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F7" w:rsidRPr="00D84F64" w:rsidRDefault="00943AF7" w:rsidP="004948EE">
                            <w:pPr>
                              <w:pStyle w:val="Legenda"/>
                              <w:rPr>
                                <w:rFonts w:ascii="Times New Roman" w:eastAsia="Times New Roman" w:hAnsi="Times New Roman" w:cs="Times New Roman"/>
                                <w:noProof/>
                                <w:sz w:val="24"/>
                                <w:szCs w:val="24"/>
                              </w:rPr>
                            </w:pPr>
                            <w:r>
                              <w:t xml:space="preserve">Rysunek </w:t>
                            </w:r>
                            <w:r w:rsidR="009E2975">
                              <w:fldChar w:fldCharType="begin"/>
                            </w:r>
                            <w:r w:rsidR="009E2975">
                              <w:instrText xml:space="preserve"> SEQ Rysunek \* ARABIC </w:instrText>
                            </w:r>
                            <w:r w:rsidR="009E2975">
                              <w:fldChar w:fldCharType="separate"/>
                            </w:r>
                            <w:r w:rsidR="00AD1D5D">
                              <w:rPr>
                                <w:noProof/>
                              </w:rPr>
                              <w:t>6</w:t>
                            </w:r>
                            <w:r w:rsidR="009E2975">
                              <w:rPr>
                                <w:noProof/>
                              </w:rPr>
                              <w:fldChar w:fldCharType="end"/>
                            </w:r>
                            <w:r>
                              <w:t>.</w:t>
                            </w:r>
                            <w:r w:rsidRPr="00BF2FA1">
                              <w:t>Okno relacje po zdefiniowaniu relacji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244.4pt;width:246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" stroked="f">
                <v:textbox style="mso-fit-shape-to-text:t" inset="0,0,0,0">
                  <w:txbxContent>
                    <w:p w:rsidR="00943AF7" w:rsidRPr="00D84F64" w:rsidRDefault="00943AF7" w:rsidP="004948EE">
                      <w:pPr>
                        <w:pStyle w:val="Legenda"/>
                        <w:rPr>
                          <w:rFonts w:ascii="Times New Roman" w:eastAsia="Times New Roman" w:hAnsi="Times New Roman" w:cs="Times New Roman"/>
                          <w:noProof/>
                          <w:sz w:val="24"/>
                          <w:szCs w:val="24"/>
                        </w:rPr>
                      </w:pPr>
                      <w:r>
                        <w:t xml:space="preserve">Rysunek </w:t>
                      </w:r>
                      <w:r w:rsidR="009E2975">
                        <w:fldChar w:fldCharType="begin"/>
                      </w:r>
                      <w:r w:rsidR="009E2975">
                        <w:instrText xml:space="preserve"> SEQ Rysunek \* ARABIC </w:instrText>
                      </w:r>
                      <w:r w:rsidR="009E2975">
                        <w:fldChar w:fldCharType="separate"/>
                      </w:r>
                      <w:r w:rsidR="00AD1D5D">
                        <w:rPr>
                          <w:noProof/>
                        </w:rPr>
                        <w:t>6</w:t>
                      </w:r>
                      <w:r w:rsidR="009E2975">
                        <w:rPr>
                          <w:noProof/>
                        </w:rPr>
                        <w:fldChar w:fldCharType="end"/>
                      </w:r>
                      <w:r>
                        <w:t>.</w:t>
                      </w:r>
                      <w:r w:rsidRPr="00BF2FA1">
                        <w:t>Okno relacje po zdefiniowaniu relacji</w:t>
                      </w:r>
                    </w:p>
                  </w:txbxContent>
                </v:textbox>
                <w10:wrap type="square"/>
              </v:shape>
            </w:pict>
          </mc:Fallback>
        </mc:AlternateContent>
      </w:r>
      <w:r w:rsidR="00216991" w:rsidRPr="009B19A5">
        <w:rPr>
          <w:noProof/>
        </w:rPr>
        <w:drawing>
          <wp:anchor distT="0" distB="0" distL="114300" distR="114300" simplePos="0" relativeHeight="251628544" behindDoc="0" locked="0" layoutInCell="1" allowOverlap="1">
            <wp:simplePos x="0" y="0"/>
            <wp:positionH relativeFrom="column">
              <wp:posOffset>21590</wp:posOffset>
            </wp:positionH>
            <wp:positionV relativeFrom="paragraph">
              <wp:posOffset>400685</wp:posOffset>
            </wp:positionV>
            <wp:extent cx="3124200" cy="2646045"/>
            <wp:effectExtent l="19050" t="0" r="0" b="0"/>
            <wp:wrapSquare wrapText="bothSides"/>
            <wp:docPr id="3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3124200" cy="2646045"/>
                    </a:xfrm>
                    <a:prstGeom prst="rect">
                      <a:avLst/>
                    </a:prstGeom>
                    <a:noFill/>
                    <a:ln w="9525">
                      <a:noFill/>
                      <a:miter lim="800000"/>
                      <a:headEnd/>
                      <a:tailEnd/>
                    </a:ln>
                  </pic:spPr>
                </pic:pic>
              </a:graphicData>
            </a:graphic>
          </wp:anchor>
        </w:drawing>
      </w:r>
      <w:r w:rsidR="0017596C" w:rsidRPr="009B19A5">
        <w:t xml:space="preserve">W relacji jeden-do-jednego z każdym rekordem w pierwszej tabeli może być związany tylko jeden pasujący rekord w drugiej tabeli, a z każdym rekordem w drugiej tabeli może być związany tylko jeden pasujący rekord w pierwszej tabeli. Ten typ relacji jest nietypowy, ponieważ najczęściej informacje powiązane </w:t>
      </w:r>
      <w:r w:rsidR="00CC6AAC">
        <w:t>w ten sposób są przechowywane w </w:t>
      </w:r>
      <w:r w:rsidR="0017596C" w:rsidRPr="009B19A5">
        <w:t>jednej tabeli. Za pomocą relacji jeden-do-jednego można podzielić tabelę z wieloma polami, odizolować fragment tabeli ze względów bezpieczeństwa lub przechowywać informacje odnoszące się tylko do podzbioru tabeli głównej. Określenie takiej relacji wymaga, aby obie tabele używały wspólnego pola.</w:t>
      </w:r>
      <w:r w:rsidR="00CC6AAC" w:rsidRPr="00CC6AAC">
        <w:t xml:space="preserve"> </w:t>
      </w:r>
      <w:r w:rsidR="00CC6AAC">
        <w:rPr>
          <w:rStyle w:val="hgkelc"/>
        </w:rPr>
        <w:t xml:space="preserve">W praktyce </w:t>
      </w:r>
      <w:r w:rsidR="00CC6AAC">
        <w:rPr>
          <w:rStyle w:val="hgkelc"/>
          <w:b/>
          <w:bCs/>
        </w:rPr>
        <w:t>relację</w:t>
      </w:r>
      <w:r w:rsidR="00CC6AAC">
        <w:rPr>
          <w:rStyle w:val="hgkelc"/>
        </w:rPr>
        <w:t xml:space="preserve"> jeden-do-jeden stosuje się w przypadku tzw. tabel </w:t>
      </w:r>
      <w:r w:rsidR="00CC6AAC">
        <w:rPr>
          <w:rStyle w:val="hgkelc"/>
          <w:b/>
          <w:bCs/>
        </w:rPr>
        <w:t xml:space="preserve">słownikowych. </w:t>
      </w:r>
      <w:r w:rsidR="00CC6AAC" w:rsidRPr="00CC6AAC">
        <w:rPr>
          <w:b/>
          <w:color w:val="943634" w:themeColor="accent2" w:themeShade="BF"/>
        </w:rPr>
        <w:t>Tabela słownikowa</w:t>
      </w:r>
      <w:r w:rsidR="00CC6AAC">
        <w:t xml:space="preserve"> w bazie danych, jak sama nazwa wskazuje, stanowi słownik, czyli spis wszystkich dozwolonych pojęć jakich chcemy używać w jakimś polu bazy danych. Jeśli jakichś wartości używamy często i są one typu wyliczeniowego to możemy zrobić dla nich tabelę słownikową (na przykład nazwy towarów, działów w firmie, stanowisk, nazwy magazynów, jednostki miar)</w:t>
      </w:r>
      <w:r w:rsidR="00D87911">
        <w:t>.</w:t>
      </w:r>
    </w:p>
    <w:p w:rsidR="00D87911" w:rsidRPr="00D87911" w:rsidRDefault="00D87911" w:rsidP="00D87911">
      <w:pPr>
        <w:rPr>
          <w:rFonts w:ascii="Times New Roman" w:eastAsia="Times New Roman" w:hAnsi="Times New Roman" w:cs="Times New Roman"/>
          <w:sz w:val="24"/>
          <w:szCs w:val="24"/>
          <w:lang w:eastAsia="pl-PL"/>
        </w:rPr>
      </w:pPr>
      <w:r w:rsidRPr="00D87911">
        <w:rPr>
          <w:rFonts w:ascii="Times New Roman" w:eastAsia="Times New Roman" w:hAnsi="Times New Roman" w:cs="Times New Roman"/>
          <w:sz w:val="24"/>
          <w:szCs w:val="24"/>
          <w:lang w:eastAsia="pl-PL"/>
        </w:rPr>
        <w:t>Tabela występująca  w powiązaniu po stronie jeden jest nazywana w Accessie  tabelą nadrzędną</w:t>
      </w:r>
      <w:r>
        <w:rPr>
          <w:rFonts w:ascii="Times New Roman" w:eastAsia="Times New Roman" w:hAnsi="Times New Roman" w:cs="Times New Roman"/>
          <w:sz w:val="24"/>
          <w:szCs w:val="24"/>
          <w:lang w:eastAsia="pl-PL"/>
        </w:rPr>
        <w:t xml:space="preserve"> – inaczej podstawowa</w:t>
      </w:r>
      <w:r w:rsidRPr="00D87911">
        <w:rPr>
          <w:rFonts w:ascii="Times New Roman" w:eastAsia="Times New Roman" w:hAnsi="Times New Roman" w:cs="Times New Roman"/>
          <w:sz w:val="24"/>
          <w:szCs w:val="24"/>
          <w:lang w:eastAsia="pl-PL"/>
        </w:rPr>
        <w:t>, natomiast tabela po stronie wiele tabelą podrzędną</w:t>
      </w:r>
      <w:r>
        <w:rPr>
          <w:rFonts w:ascii="Times New Roman" w:eastAsia="Times New Roman" w:hAnsi="Times New Roman" w:cs="Times New Roman"/>
          <w:sz w:val="24"/>
          <w:szCs w:val="24"/>
          <w:lang w:eastAsia="pl-PL"/>
        </w:rPr>
        <w:t>- inaczej połączona</w:t>
      </w:r>
      <w:r w:rsidRPr="00D87911">
        <w:rPr>
          <w:rFonts w:ascii="Times New Roman" w:eastAsia="Times New Roman" w:hAnsi="Times New Roman" w:cs="Times New Roman"/>
          <w:sz w:val="24"/>
          <w:szCs w:val="24"/>
          <w:lang w:eastAsia="pl-PL"/>
        </w:rPr>
        <w:t>.</w:t>
      </w:r>
    </w:p>
    <w:p w:rsidR="00D87911" w:rsidRPr="009B19A5" w:rsidRDefault="00D87911" w:rsidP="00A2438E">
      <w:pPr>
        <w:pStyle w:val="cntindent36"/>
        <w:jc w:val="both"/>
      </w:pPr>
    </w:p>
    <w:p w:rsidR="00D87911" w:rsidRDefault="00A94507" w:rsidP="00D87911">
      <w:pPr>
        <w:keepNext/>
        <w:jc w:val="center"/>
      </w:pPr>
      <w:r>
        <w:rPr>
          <w:noProof/>
          <w:lang w:eastAsia="pl-PL"/>
        </w:rPr>
        <w:lastRenderedPageBreak/>
        <w:drawing>
          <wp:inline distT="0" distB="0" distL="0" distR="0" wp14:anchorId="5EF2582C" wp14:editId="3B42A24E">
            <wp:extent cx="5219700" cy="2013401"/>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29284" cy="2017098"/>
                    </a:xfrm>
                    <a:prstGeom prst="rect">
                      <a:avLst/>
                    </a:prstGeom>
                  </pic:spPr>
                </pic:pic>
              </a:graphicData>
            </a:graphic>
          </wp:inline>
        </w:drawing>
      </w:r>
    </w:p>
    <w:p w:rsidR="00A2438E" w:rsidRPr="009B19A5" w:rsidRDefault="00D87911" w:rsidP="00D87911">
      <w:pPr>
        <w:pStyle w:val="Legenda"/>
        <w:jc w:val="center"/>
        <w:rPr>
          <w:rFonts w:ascii="Times New Roman" w:hAnsi="Times New Roman" w:cs="Times New Roman"/>
          <w:sz w:val="24"/>
          <w:szCs w:val="24"/>
        </w:rPr>
      </w:pPr>
      <w:r>
        <w:t xml:space="preserve">Rysunek </w:t>
      </w:r>
      <w:r w:rsidR="009E2975">
        <w:fldChar w:fldCharType="begin"/>
      </w:r>
      <w:r w:rsidR="009E2975">
        <w:instrText xml:space="preserve"> SEQ Rysunek \* ARABIC </w:instrText>
      </w:r>
      <w:r w:rsidR="009E2975">
        <w:fldChar w:fldCharType="separate"/>
      </w:r>
      <w:r w:rsidR="00AD1D5D">
        <w:rPr>
          <w:noProof/>
        </w:rPr>
        <w:t>7</w:t>
      </w:r>
      <w:r w:rsidR="009E2975">
        <w:rPr>
          <w:noProof/>
        </w:rPr>
        <w:fldChar w:fldCharType="end"/>
      </w:r>
      <w:r>
        <w:t>. Przykład tabeli słownikowej.</w:t>
      </w:r>
    </w:p>
    <w:p w:rsidR="0094150D" w:rsidRPr="007B01E6" w:rsidRDefault="0094150D" w:rsidP="007B01E6">
      <w:pPr>
        <w:pStyle w:val="Nagwek3"/>
        <w:rPr>
          <w:color w:val="943634" w:themeColor="accent2" w:themeShade="BF"/>
        </w:rPr>
      </w:pPr>
      <w:r w:rsidRPr="007B01E6">
        <w:rPr>
          <w:color w:val="943634" w:themeColor="accent2" w:themeShade="BF"/>
        </w:rPr>
        <w:t>Wyświetlanie relacji pomiędzy tabelami</w:t>
      </w:r>
    </w:p>
    <w:p w:rsidR="0094150D" w:rsidRPr="008167E4" w:rsidRDefault="0094150D" w:rsidP="0094150D">
      <w:pPr>
        <w:pStyle w:val="NormalnyWeb"/>
        <w:jc w:val="both"/>
      </w:pPr>
      <w:r w:rsidRPr="008167E4">
        <w:t xml:space="preserve">Aby wyświetlić relacje pomiędzy tabelami, kliknij przycisk </w:t>
      </w:r>
      <w:r w:rsidRPr="008167E4">
        <w:rPr>
          <w:b/>
          <w:bCs/>
        </w:rPr>
        <w:t>Relacje</w:t>
      </w:r>
      <w:r w:rsidRPr="008167E4">
        <w:t xml:space="preserve"> na karcie </w:t>
      </w:r>
      <w:r w:rsidRPr="008167E4">
        <w:rPr>
          <w:b/>
          <w:bCs/>
        </w:rPr>
        <w:t>Narzędzia bazy danych</w:t>
      </w:r>
      <w:r w:rsidRPr="008167E4">
        <w:t>. Zostanie otwarte okno Relacje, w którym będą wyświetlone istniejące relacje. Jeśli nie ma jeszcze zdefiniowanych relacji pomiędzy tabelami i okno Relacje jest otwierane pierwszy raz, pojawi się monit o dodanie do okna tabeli lub kwerendy.</w:t>
      </w:r>
    </w:p>
    <w:p w:rsidR="00055F9A" w:rsidRPr="008167E4" w:rsidRDefault="007B01E6" w:rsidP="0094150D">
      <w:pPr>
        <w:pStyle w:val="NormalnyWeb"/>
        <w:jc w:val="both"/>
      </w:pPr>
      <w:r>
        <w:rPr>
          <w:noProof/>
        </w:rPr>
        <w:drawing>
          <wp:inline distT="0" distB="0" distL="0" distR="0">
            <wp:extent cx="3078747" cy="1417443"/>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rzut ekranu 16-01-2021 22.36.20.png"/>
                    <pic:cNvPicPr/>
                  </pic:nvPicPr>
                  <pic:blipFill>
                    <a:blip r:embed="rId40">
                      <a:extLst>
                        <a:ext uri="{28A0092B-C50C-407E-A947-70E740481C1C}">
                          <a14:useLocalDpi xmlns:a14="http://schemas.microsoft.com/office/drawing/2010/main" val="0"/>
                        </a:ext>
                      </a:extLst>
                    </a:blip>
                    <a:stretch>
                      <a:fillRect/>
                    </a:stretch>
                  </pic:blipFill>
                  <pic:spPr>
                    <a:xfrm>
                      <a:off x="0" y="0"/>
                      <a:ext cx="3078747" cy="1417443"/>
                    </a:xfrm>
                    <a:prstGeom prst="rect">
                      <a:avLst/>
                    </a:prstGeom>
                  </pic:spPr>
                </pic:pic>
              </a:graphicData>
            </a:graphic>
          </wp:inline>
        </w:drawing>
      </w:r>
    </w:p>
    <w:p w:rsidR="0094150D" w:rsidRPr="008167E4" w:rsidRDefault="00C467AC" w:rsidP="0017596C">
      <w:pPr>
        <w:pStyle w:val="cntindent36"/>
      </w:pPr>
      <w:bookmarkStart w:id="11" w:name="_Toc150791802"/>
      <w:r w:rsidRPr="008167E4">
        <w:t>Relację definiuje się przez przeciągnięcie pola kluczowego z jednej tabeli do p</w:t>
      </w:r>
      <w:r w:rsidR="00055F9A" w:rsidRPr="008167E4">
        <w:t xml:space="preserve">ola kluczowego w drugiej tabeli. </w:t>
      </w:r>
      <w:r w:rsidRPr="008167E4">
        <w:t>W otwartym oknie zdefiniować możemy dodatkowo typ sprzężenia.</w:t>
      </w:r>
      <w:bookmarkEnd w:id="11"/>
    </w:p>
    <w:p w:rsidR="00055F9A" w:rsidRPr="008167E4" w:rsidRDefault="00CE67FC" w:rsidP="007B01E6">
      <w:pPr>
        <w:pStyle w:val="cntindent36"/>
        <w:jc w:val="center"/>
      </w:pPr>
      <w:r w:rsidRPr="00CE67FC">
        <w:rPr>
          <w:noProof/>
        </w:rPr>
        <w:drawing>
          <wp:inline distT="0" distB="0" distL="0" distR="0">
            <wp:extent cx="5234940" cy="3454082"/>
            <wp:effectExtent l="0" t="0" r="0" b="0"/>
            <wp:docPr id="48" name="Obraz 48" descr="D:\video_matura_elekcje\zrzuty\Zrzut ekranu 16-01-2021 22.4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eo_matura_elekcje\zrzuty\Zrzut ekranu 16-01-2021 22.46.3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4672" cy="3460504"/>
                    </a:xfrm>
                    <a:prstGeom prst="rect">
                      <a:avLst/>
                    </a:prstGeom>
                    <a:noFill/>
                    <a:ln>
                      <a:noFill/>
                    </a:ln>
                  </pic:spPr>
                </pic:pic>
              </a:graphicData>
            </a:graphic>
          </wp:inline>
        </w:drawing>
      </w:r>
    </w:p>
    <w:p w:rsidR="00BD21F1" w:rsidRPr="008167E4" w:rsidRDefault="00BD21F1" w:rsidP="00BD21F1">
      <w:pPr>
        <w:pStyle w:val="cntindent36"/>
        <w:jc w:val="both"/>
      </w:pPr>
      <w:r w:rsidRPr="008167E4">
        <w:lastRenderedPageBreak/>
        <w:t xml:space="preserve">Relację pomiędzy tabelami reprezentuje linia relacji narysowana między tabelami w oknie Relacje. Jeśli w relacji nie są wymuszane więzy integralności, to ma ona postać cienkiej linii między polami wspólnymi obsługującymi relację. Zaznaczenie relacji przez kliknięcie linii powoduje pogrubienie tej linii. Jeśli w relacji są wymuszane więzy integralności, linia jest grubsza na obu końcach. Ponadto nad grubszym fragmentem linii po jednej stronie relacji jest wyświetlana liczba </w:t>
      </w:r>
      <w:r w:rsidRPr="008167E4">
        <w:rPr>
          <w:b/>
          <w:bCs/>
        </w:rPr>
        <w:t>1</w:t>
      </w:r>
      <w:r w:rsidRPr="008167E4">
        <w:t>, a nad grubszym fragmentem po drugiej stronie jest wyświetlany symbol nieskończoności (</w:t>
      </w:r>
      <w:r w:rsidRPr="008167E4">
        <w:rPr>
          <w:b/>
          <w:bCs/>
        </w:rPr>
        <w:t>∞</w:t>
      </w:r>
      <w:r w:rsidRPr="008167E4">
        <w:t>).</w:t>
      </w:r>
    </w:p>
    <w:p w:rsidR="00055F9A" w:rsidRPr="008167E4" w:rsidRDefault="00055F9A" w:rsidP="00D33B59">
      <w:pPr>
        <w:rPr>
          <w:rFonts w:ascii="Times New Roman" w:hAnsi="Times New Roman" w:cs="Times New Roman"/>
          <w:sz w:val="24"/>
          <w:szCs w:val="24"/>
          <w:lang w:eastAsia="pl-PL"/>
        </w:rPr>
      </w:pPr>
      <w:r w:rsidRPr="008167E4">
        <w:rPr>
          <w:rFonts w:ascii="Times New Roman" w:hAnsi="Times New Roman" w:cs="Times New Roman"/>
          <w:sz w:val="24"/>
          <w:szCs w:val="24"/>
          <w:lang w:eastAsia="pl-PL"/>
        </w:rPr>
        <w:t>Przykład:</w:t>
      </w:r>
    </w:p>
    <w:p w:rsidR="0084735F" w:rsidRPr="008167E4" w:rsidRDefault="007B01E6" w:rsidP="00A53F71">
      <w:pPr>
        <w:rPr>
          <w:rFonts w:ascii="Times New Roman" w:hAnsi="Times New Roman" w:cs="Times New Roman"/>
          <w:sz w:val="24"/>
          <w:szCs w:val="24"/>
          <w:lang w:eastAsia="pl-PL"/>
        </w:rPr>
      </w:pPr>
      <w:r>
        <w:rPr>
          <w:noProof/>
          <w:lang w:eastAsia="pl-PL"/>
        </w:rPr>
        <w:drawing>
          <wp:inline distT="0" distB="0" distL="0" distR="0" wp14:anchorId="506871A5" wp14:editId="6FBA092F">
            <wp:extent cx="6479540" cy="23507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2350770"/>
                    </a:xfrm>
                    <a:prstGeom prst="rect">
                      <a:avLst/>
                    </a:prstGeom>
                  </pic:spPr>
                </pic:pic>
              </a:graphicData>
            </a:graphic>
          </wp:inline>
        </w:drawing>
      </w:r>
    </w:p>
    <w:p w:rsidR="0088652B" w:rsidRPr="008167E4" w:rsidRDefault="0088652B" w:rsidP="0088652B">
      <w:pPr>
        <w:spacing w:before="100" w:beforeAutospacing="1" w:after="100" w:afterAutospacing="1" w:line="240" w:lineRule="auto"/>
        <w:rPr>
          <w:rFonts w:ascii="Times New Roman" w:eastAsia="Times New Roman" w:hAnsi="Times New Roman" w:cs="Times New Roman"/>
          <w:sz w:val="24"/>
          <w:szCs w:val="24"/>
          <w:lang w:eastAsia="pl-PL"/>
        </w:rPr>
      </w:pPr>
      <w:r w:rsidRPr="008167E4">
        <w:rPr>
          <w:rFonts w:ascii="Times New Roman" w:eastAsia="Times New Roman" w:hAnsi="Times New Roman" w:cs="Times New Roman"/>
          <w:b/>
          <w:bCs/>
          <w:sz w:val="24"/>
          <w:szCs w:val="24"/>
          <w:lang w:eastAsia="pl-PL"/>
        </w:rPr>
        <w:t> Uwagi </w:t>
      </w:r>
    </w:p>
    <w:p w:rsidR="0088652B" w:rsidRDefault="0088652B" w:rsidP="00026C26">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b/>
          <w:bCs/>
          <w:sz w:val="24"/>
          <w:szCs w:val="24"/>
          <w:lang w:eastAsia="pl-PL"/>
        </w:rPr>
        <w:t>Tworzenie relacji jeden-do-jednego</w:t>
      </w:r>
      <w:r w:rsidRPr="008167E4">
        <w:rPr>
          <w:rFonts w:ascii="Times New Roman" w:eastAsia="Times New Roman" w:hAnsi="Times New Roman" w:cs="Times New Roman"/>
          <w:sz w:val="24"/>
          <w:szCs w:val="24"/>
          <w:lang w:eastAsia="pl-PL"/>
        </w:rPr>
        <w:t xml:space="preserve">    Oba pola wspólne (zwykle pola klucza podstawowego i klucza obcego) muszą mieć unikatowy indeks. Oznacza to, że właściwość </w:t>
      </w:r>
      <w:r w:rsidRPr="008167E4">
        <w:rPr>
          <w:rFonts w:ascii="Times New Roman" w:eastAsia="Times New Roman" w:hAnsi="Times New Roman" w:cs="Times New Roman"/>
          <w:b/>
          <w:bCs/>
          <w:sz w:val="24"/>
          <w:szCs w:val="24"/>
          <w:lang w:eastAsia="pl-PL"/>
        </w:rPr>
        <w:t>Indeksowane</w:t>
      </w:r>
      <w:r w:rsidRPr="008167E4">
        <w:rPr>
          <w:rFonts w:ascii="Times New Roman" w:eastAsia="Times New Roman" w:hAnsi="Times New Roman" w:cs="Times New Roman"/>
          <w:sz w:val="24"/>
          <w:szCs w:val="24"/>
          <w:lang w:eastAsia="pl-PL"/>
        </w:rPr>
        <w:t xml:space="preserve"> tych pól powinna być ustawiona na </w:t>
      </w:r>
      <w:r w:rsidRPr="008167E4">
        <w:rPr>
          <w:rFonts w:ascii="Times New Roman" w:eastAsia="Times New Roman" w:hAnsi="Times New Roman" w:cs="Times New Roman"/>
          <w:b/>
          <w:bCs/>
          <w:sz w:val="24"/>
          <w:szCs w:val="24"/>
          <w:lang w:eastAsia="pl-PL"/>
        </w:rPr>
        <w:t>Tak (Bez duplikatów)</w:t>
      </w:r>
      <w:r w:rsidRPr="008167E4">
        <w:rPr>
          <w:rFonts w:ascii="Times New Roman" w:eastAsia="Times New Roman" w:hAnsi="Times New Roman" w:cs="Times New Roman"/>
          <w:sz w:val="24"/>
          <w:szCs w:val="24"/>
          <w:lang w:eastAsia="pl-PL"/>
        </w:rPr>
        <w:t>. Jeśli oba pola mają unikatowy indeks, program Access tworzy relację jeden-do-jednego.</w:t>
      </w:r>
    </w:p>
    <w:p w:rsidR="00A94507" w:rsidRPr="008167E4" w:rsidRDefault="00A94507" w:rsidP="00A94507">
      <w:pPr>
        <w:spacing w:before="100" w:beforeAutospacing="1" w:after="100" w:afterAutospacing="1" w:line="240" w:lineRule="auto"/>
        <w:ind w:left="720"/>
        <w:jc w:val="both"/>
        <w:rPr>
          <w:rFonts w:ascii="Times New Roman" w:eastAsia="Times New Roman" w:hAnsi="Times New Roman" w:cs="Times New Roman"/>
          <w:sz w:val="24"/>
          <w:szCs w:val="24"/>
          <w:lang w:eastAsia="pl-PL"/>
        </w:rPr>
      </w:pPr>
      <w:r>
        <w:rPr>
          <w:noProof/>
          <w:lang w:eastAsia="pl-PL"/>
        </w:rPr>
        <w:drawing>
          <wp:inline distT="0" distB="0" distL="0" distR="0" wp14:anchorId="29A426FE" wp14:editId="1B412B0A">
            <wp:extent cx="6479540" cy="235077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2350770"/>
                    </a:xfrm>
                    <a:prstGeom prst="rect">
                      <a:avLst/>
                    </a:prstGeom>
                  </pic:spPr>
                </pic:pic>
              </a:graphicData>
            </a:graphic>
          </wp:inline>
        </w:drawing>
      </w:r>
    </w:p>
    <w:p w:rsidR="0088652B" w:rsidRPr="008167E4" w:rsidRDefault="0088652B" w:rsidP="00026C26">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8167E4">
        <w:rPr>
          <w:rFonts w:ascii="Times New Roman" w:eastAsia="Times New Roman" w:hAnsi="Times New Roman" w:cs="Times New Roman"/>
          <w:b/>
          <w:bCs/>
          <w:sz w:val="24"/>
          <w:szCs w:val="24"/>
          <w:lang w:eastAsia="pl-PL"/>
        </w:rPr>
        <w:t>Tworzenie relacji jeden-do-wielu</w:t>
      </w:r>
      <w:r w:rsidRPr="008167E4">
        <w:rPr>
          <w:rFonts w:ascii="Times New Roman" w:eastAsia="Times New Roman" w:hAnsi="Times New Roman" w:cs="Times New Roman"/>
          <w:sz w:val="24"/>
          <w:szCs w:val="24"/>
          <w:lang w:eastAsia="pl-PL"/>
        </w:rPr>
        <w:t xml:space="preserve">    Pole po stronie „jeden” relacji (zwykle pole klucza podstawowego) musi mieć unikatowy indeks. Oznacza to, że właściwość </w:t>
      </w:r>
      <w:r w:rsidRPr="008167E4">
        <w:rPr>
          <w:rFonts w:ascii="Times New Roman" w:eastAsia="Times New Roman" w:hAnsi="Times New Roman" w:cs="Times New Roman"/>
          <w:b/>
          <w:bCs/>
          <w:sz w:val="24"/>
          <w:szCs w:val="24"/>
          <w:lang w:eastAsia="pl-PL"/>
        </w:rPr>
        <w:t>Indeksowane</w:t>
      </w:r>
      <w:r w:rsidRPr="008167E4">
        <w:rPr>
          <w:rFonts w:ascii="Times New Roman" w:eastAsia="Times New Roman" w:hAnsi="Times New Roman" w:cs="Times New Roman"/>
          <w:sz w:val="24"/>
          <w:szCs w:val="24"/>
          <w:lang w:eastAsia="pl-PL"/>
        </w:rPr>
        <w:t xml:space="preserve"> tego pola powinna być ustawiona na </w:t>
      </w:r>
      <w:r w:rsidRPr="008167E4">
        <w:rPr>
          <w:rFonts w:ascii="Times New Roman" w:eastAsia="Times New Roman" w:hAnsi="Times New Roman" w:cs="Times New Roman"/>
          <w:b/>
          <w:bCs/>
          <w:sz w:val="24"/>
          <w:szCs w:val="24"/>
          <w:lang w:eastAsia="pl-PL"/>
        </w:rPr>
        <w:t>Tak (Bez duplikatów)</w:t>
      </w:r>
      <w:r w:rsidRPr="008167E4">
        <w:rPr>
          <w:rFonts w:ascii="Times New Roman" w:eastAsia="Times New Roman" w:hAnsi="Times New Roman" w:cs="Times New Roman"/>
          <w:sz w:val="24"/>
          <w:szCs w:val="24"/>
          <w:lang w:eastAsia="pl-PL"/>
        </w:rPr>
        <w:t xml:space="preserve">. Pole po stronie „wiele” </w:t>
      </w:r>
      <w:r w:rsidRPr="008167E4">
        <w:rPr>
          <w:rFonts w:ascii="Times New Roman" w:eastAsia="Times New Roman" w:hAnsi="Times New Roman" w:cs="Times New Roman"/>
          <w:i/>
          <w:iCs/>
          <w:sz w:val="24"/>
          <w:szCs w:val="24"/>
          <w:lang w:eastAsia="pl-PL"/>
        </w:rPr>
        <w:t>nie</w:t>
      </w:r>
      <w:r w:rsidRPr="008167E4">
        <w:rPr>
          <w:rFonts w:ascii="Times New Roman" w:eastAsia="Times New Roman" w:hAnsi="Times New Roman" w:cs="Times New Roman"/>
          <w:sz w:val="24"/>
          <w:szCs w:val="24"/>
          <w:lang w:eastAsia="pl-PL"/>
        </w:rPr>
        <w:t xml:space="preserve"> powinno mieć unikatowego indeksu. Może mieć indeks, ale musi zezwalać na duplikaty. Oznacza to, że właściwość </w:t>
      </w:r>
      <w:r w:rsidRPr="008167E4">
        <w:rPr>
          <w:rFonts w:ascii="Times New Roman" w:eastAsia="Times New Roman" w:hAnsi="Times New Roman" w:cs="Times New Roman"/>
          <w:b/>
          <w:bCs/>
          <w:sz w:val="24"/>
          <w:szCs w:val="24"/>
          <w:lang w:eastAsia="pl-PL"/>
        </w:rPr>
        <w:t>Indeksowane</w:t>
      </w:r>
      <w:r w:rsidRPr="008167E4">
        <w:rPr>
          <w:rFonts w:ascii="Times New Roman" w:eastAsia="Times New Roman" w:hAnsi="Times New Roman" w:cs="Times New Roman"/>
          <w:sz w:val="24"/>
          <w:szCs w:val="24"/>
          <w:lang w:eastAsia="pl-PL"/>
        </w:rPr>
        <w:t xml:space="preserve"> tego pola powinna być ustawiona na </w:t>
      </w:r>
      <w:r w:rsidRPr="008167E4">
        <w:rPr>
          <w:rFonts w:ascii="Times New Roman" w:eastAsia="Times New Roman" w:hAnsi="Times New Roman" w:cs="Times New Roman"/>
          <w:b/>
          <w:bCs/>
          <w:sz w:val="24"/>
          <w:szCs w:val="24"/>
          <w:lang w:eastAsia="pl-PL"/>
        </w:rPr>
        <w:t>Nie</w:t>
      </w:r>
      <w:r w:rsidRPr="008167E4">
        <w:rPr>
          <w:rFonts w:ascii="Times New Roman" w:eastAsia="Times New Roman" w:hAnsi="Times New Roman" w:cs="Times New Roman"/>
          <w:sz w:val="24"/>
          <w:szCs w:val="24"/>
          <w:lang w:eastAsia="pl-PL"/>
        </w:rPr>
        <w:t xml:space="preserve"> lub </w:t>
      </w:r>
      <w:r w:rsidRPr="008167E4">
        <w:rPr>
          <w:rFonts w:ascii="Times New Roman" w:eastAsia="Times New Roman" w:hAnsi="Times New Roman" w:cs="Times New Roman"/>
          <w:b/>
          <w:bCs/>
          <w:sz w:val="24"/>
          <w:szCs w:val="24"/>
          <w:lang w:eastAsia="pl-PL"/>
        </w:rPr>
        <w:t>Tak (Duplikaty OK)</w:t>
      </w:r>
      <w:r w:rsidRPr="008167E4">
        <w:rPr>
          <w:rFonts w:ascii="Times New Roman" w:eastAsia="Times New Roman" w:hAnsi="Times New Roman" w:cs="Times New Roman"/>
          <w:sz w:val="24"/>
          <w:szCs w:val="24"/>
          <w:lang w:eastAsia="pl-PL"/>
        </w:rPr>
        <w:t>. Gdy jedno pole ma unikatowy indeks, a drugie nie, program Access tworzy relację jeden-do-wielu.</w:t>
      </w:r>
    </w:p>
    <w:p w:rsidR="00080C4B" w:rsidRDefault="00080C4B" w:rsidP="00080C4B">
      <w:pPr>
        <w:spacing w:before="100" w:beforeAutospacing="1" w:after="100" w:afterAutospacing="1" w:line="240" w:lineRule="auto"/>
        <w:jc w:val="both"/>
        <w:rPr>
          <w:rFonts w:ascii="Times New Roman" w:eastAsia="Times New Roman" w:hAnsi="Times New Roman" w:cs="Times New Roman"/>
          <w:b/>
          <w:color w:val="943634" w:themeColor="accent2" w:themeShade="BF"/>
          <w:sz w:val="24"/>
          <w:szCs w:val="24"/>
          <w:lang w:eastAsia="pl-PL"/>
        </w:rPr>
      </w:pPr>
      <w:r w:rsidRPr="00CE67FC">
        <w:rPr>
          <w:rFonts w:ascii="Times New Roman" w:eastAsia="Times New Roman" w:hAnsi="Times New Roman" w:cs="Times New Roman"/>
          <w:b/>
          <w:color w:val="943634" w:themeColor="accent2" w:themeShade="BF"/>
          <w:sz w:val="24"/>
          <w:szCs w:val="24"/>
          <w:lang w:eastAsia="pl-PL"/>
        </w:rPr>
        <w:t>Pokazać uczniom jak się usuwa i edytuje relacje!</w:t>
      </w:r>
    </w:p>
    <w:p w:rsidR="00DC6D2C" w:rsidRPr="00DC6D2C" w:rsidRDefault="00DC6D2C" w:rsidP="00DC6D2C">
      <w:pPr>
        <w:pStyle w:val="Nagwek1"/>
        <w:rPr>
          <w:color w:val="943634" w:themeColor="accent2" w:themeShade="BF"/>
        </w:rPr>
      </w:pPr>
      <w:bookmarkStart w:id="12" w:name="_Toc61732423"/>
      <w:r>
        <w:rPr>
          <w:color w:val="943634" w:themeColor="accent2" w:themeShade="BF"/>
        </w:rPr>
        <w:lastRenderedPageBreak/>
        <w:t xml:space="preserve">T25: </w:t>
      </w:r>
      <w:r w:rsidRPr="00DC6D2C">
        <w:rPr>
          <w:color w:val="943634" w:themeColor="accent2" w:themeShade="BF"/>
        </w:rPr>
        <w:t>Tworzenie tabel i relacji w MS Access.</w:t>
      </w:r>
      <w:bookmarkEnd w:id="12"/>
    </w:p>
    <w:p w:rsidR="00DC6D2C" w:rsidRPr="00CE67FC" w:rsidRDefault="00DC6D2C" w:rsidP="00080C4B">
      <w:pPr>
        <w:spacing w:before="100" w:beforeAutospacing="1" w:after="100" w:afterAutospacing="1" w:line="240" w:lineRule="auto"/>
        <w:jc w:val="both"/>
        <w:rPr>
          <w:rFonts w:ascii="Times New Roman" w:eastAsia="Times New Roman" w:hAnsi="Times New Roman" w:cs="Times New Roman"/>
          <w:b/>
          <w:color w:val="943634" w:themeColor="accent2" w:themeShade="BF"/>
          <w:sz w:val="24"/>
          <w:szCs w:val="24"/>
          <w:lang w:eastAsia="pl-PL"/>
        </w:rPr>
      </w:pPr>
      <w:r>
        <w:rPr>
          <w:rFonts w:ascii="Times New Roman" w:eastAsia="Times New Roman" w:hAnsi="Times New Roman" w:cs="Times New Roman"/>
          <w:b/>
          <w:color w:val="943634" w:themeColor="accent2" w:themeShade="BF"/>
          <w:sz w:val="24"/>
          <w:szCs w:val="24"/>
          <w:lang w:eastAsia="pl-PL"/>
        </w:rPr>
        <w:t>Temat będzie realizowany w ramach ćwiczeń opartych na poznanych materiałach.</w:t>
      </w:r>
    </w:p>
    <w:p w:rsidR="00592062" w:rsidRPr="00592062" w:rsidRDefault="00592062" w:rsidP="00050C9F">
      <w:pPr>
        <w:pStyle w:val="Podtytu"/>
        <w:pBdr>
          <w:left w:val="single" w:sz="24" w:space="4" w:color="943634" w:themeColor="accent2" w:themeShade="BF"/>
        </w:pBdr>
        <w:rPr>
          <w:b/>
          <w:color w:val="943634" w:themeColor="accent2" w:themeShade="BF"/>
          <w:lang w:eastAsia="pl-PL"/>
        </w:rPr>
      </w:pPr>
      <w:r w:rsidRPr="00592062">
        <w:rPr>
          <w:b/>
          <w:color w:val="943634" w:themeColor="accent2" w:themeShade="BF"/>
          <w:lang w:eastAsia="pl-PL"/>
        </w:rPr>
        <w:t>Zadanie 1.</w:t>
      </w:r>
    </w:p>
    <w:p w:rsidR="000604FC" w:rsidRPr="00592062" w:rsidRDefault="00592062" w:rsidP="00050C9F">
      <w:pPr>
        <w:pBdr>
          <w:left w:val="single" w:sz="24" w:space="4" w:color="943634" w:themeColor="accent2" w:themeShade="BF"/>
        </w:pBdr>
        <w:jc w:val="both"/>
        <w:rPr>
          <w:rFonts w:ascii="Times New Roman" w:hAnsi="Times New Roman" w:cs="Times New Roman"/>
          <w:sz w:val="24"/>
          <w:szCs w:val="24"/>
          <w:lang w:eastAsia="pl-PL"/>
        </w:rPr>
      </w:pPr>
      <w:r>
        <w:rPr>
          <w:rFonts w:ascii="Times New Roman" w:hAnsi="Times New Roman" w:cs="Times New Roman"/>
          <w:sz w:val="24"/>
          <w:szCs w:val="24"/>
          <w:lang w:eastAsia="pl-PL"/>
        </w:rPr>
        <w:t>Utwórz bazę danych sklep, a w niej tabele: produkt, klient, zamówienie. Utwórz dodatkową tabelę słownikową. Utwórz w niej klika warunków integalnościowych, następnie utwórz relacje, w taki sposób, by nie powstawały rekordy odłączone. Wpisz min. Po 6 rekordów do każdej z tych tabel. Sprawdź co się dzieje, jak zaczniesz usuwać jakiś rekord. Co zauważyłeś?</w:t>
      </w:r>
    </w:p>
    <w:p w:rsidR="00AA5EF1" w:rsidRPr="00592062" w:rsidRDefault="00AA5EF1" w:rsidP="00050C9F">
      <w:pPr>
        <w:pStyle w:val="Podtytu"/>
        <w:pBdr>
          <w:left w:val="single" w:sz="24" w:space="4" w:color="943634" w:themeColor="accent2" w:themeShade="BF"/>
        </w:pBdr>
        <w:rPr>
          <w:b/>
          <w:color w:val="943634" w:themeColor="accent2" w:themeShade="BF"/>
          <w:lang w:eastAsia="pl-PL"/>
        </w:rPr>
      </w:pPr>
      <w:r w:rsidRPr="00592062">
        <w:rPr>
          <w:b/>
          <w:color w:val="943634" w:themeColor="accent2" w:themeShade="BF"/>
          <w:lang w:eastAsia="pl-PL"/>
        </w:rPr>
        <w:t>Zadanie 2.</w:t>
      </w:r>
    </w:p>
    <w:p w:rsidR="00AA5EF1" w:rsidRPr="00592062" w:rsidRDefault="00AA5EF1" w:rsidP="00050C9F">
      <w:pPr>
        <w:pBdr>
          <w:left w:val="single" w:sz="24" w:space="4" w:color="943634" w:themeColor="accent2" w:themeShade="BF"/>
        </w:pBdr>
        <w:rPr>
          <w:rFonts w:ascii="Times New Roman" w:hAnsi="Times New Roman" w:cs="Times New Roman"/>
          <w:sz w:val="24"/>
          <w:szCs w:val="24"/>
          <w:lang w:eastAsia="pl-PL"/>
        </w:rPr>
      </w:pPr>
      <w:r w:rsidRPr="00592062">
        <w:rPr>
          <w:rFonts w:ascii="Times New Roman" w:hAnsi="Times New Roman" w:cs="Times New Roman"/>
          <w:sz w:val="24"/>
          <w:szCs w:val="24"/>
          <w:lang w:eastAsia="pl-PL"/>
        </w:rPr>
        <w:t>Wymyśl prosta bazę danych składającą się  z kilku tabel, a następnie zaprojektuj tabele i utwórz do nich relacje.</w:t>
      </w:r>
    </w:p>
    <w:p w:rsidR="002C2D88" w:rsidRPr="00592062" w:rsidRDefault="002C2D88" w:rsidP="00050C9F">
      <w:pPr>
        <w:pStyle w:val="Podtytu"/>
        <w:pBdr>
          <w:left w:val="single" w:sz="24" w:space="4" w:color="943634" w:themeColor="accent2" w:themeShade="BF"/>
        </w:pBdr>
        <w:rPr>
          <w:b/>
          <w:color w:val="943634" w:themeColor="accent2" w:themeShade="BF"/>
          <w:lang w:eastAsia="pl-PL"/>
        </w:rPr>
      </w:pPr>
      <w:r w:rsidRPr="00592062">
        <w:rPr>
          <w:b/>
          <w:color w:val="943634" w:themeColor="accent2" w:themeShade="BF"/>
          <w:lang w:eastAsia="pl-PL"/>
        </w:rPr>
        <w:t>Zadanie 3.</w:t>
      </w:r>
    </w:p>
    <w:p w:rsidR="002C2D88" w:rsidRPr="008167E4" w:rsidRDefault="002C2D88" w:rsidP="00050C9F">
      <w:pPr>
        <w:pBdr>
          <w:left w:val="single" w:sz="24" w:space="4" w:color="943634" w:themeColor="accent2" w:themeShade="BF"/>
        </w:pBdr>
        <w:jc w:val="both"/>
        <w:rPr>
          <w:rFonts w:ascii="Times New Roman" w:hAnsi="Times New Roman" w:cs="Times New Roman"/>
          <w:sz w:val="24"/>
          <w:szCs w:val="24"/>
          <w:lang w:eastAsia="pl-PL"/>
        </w:rPr>
      </w:pPr>
      <w:r w:rsidRPr="008167E4">
        <w:rPr>
          <w:rFonts w:ascii="Times New Roman" w:hAnsi="Times New Roman" w:cs="Times New Roman"/>
          <w:sz w:val="24"/>
          <w:szCs w:val="24"/>
          <w:lang w:eastAsia="pl-PL"/>
        </w:rPr>
        <w:t xml:space="preserve">Utwórz poniższe tabele, ustaw odpowiednie wartości pól, klucze główne, następnie połącz tabele relacjami. Wprowadź po </w:t>
      </w:r>
      <w:r w:rsidR="002142F4" w:rsidRPr="008167E4">
        <w:rPr>
          <w:rFonts w:ascii="Times New Roman" w:hAnsi="Times New Roman" w:cs="Times New Roman"/>
          <w:sz w:val="24"/>
          <w:szCs w:val="24"/>
          <w:lang w:eastAsia="pl-PL"/>
        </w:rPr>
        <w:t>5 rekordów</w:t>
      </w:r>
      <w:r w:rsidRPr="008167E4">
        <w:rPr>
          <w:rFonts w:ascii="Times New Roman" w:hAnsi="Times New Roman" w:cs="Times New Roman"/>
          <w:sz w:val="24"/>
          <w:szCs w:val="24"/>
          <w:lang w:eastAsia="pl-PL"/>
        </w:rPr>
        <w:t xml:space="preserve"> dla każdej tabeli.</w:t>
      </w:r>
      <w:r w:rsidR="002142F4" w:rsidRPr="008167E4">
        <w:rPr>
          <w:rFonts w:ascii="Times New Roman" w:hAnsi="Times New Roman" w:cs="Times New Roman"/>
          <w:sz w:val="24"/>
          <w:szCs w:val="24"/>
          <w:lang w:eastAsia="pl-PL"/>
        </w:rPr>
        <w:t xml:space="preserve"> Ustaw maski tak, by imie i nazwisko, miejsce, miasto zaczynało się od dużych liter. Ustaw odpowiednią maskę do PESEL, kod pocztowy.</w:t>
      </w:r>
    </w:p>
    <w:p w:rsidR="002C2D88" w:rsidRPr="008167E4" w:rsidRDefault="002C2D88" w:rsidP="00AA5EF1">
      <w:pPr>
        <w:rPr>
          <w:rFonts w:ascii="Times New Roman" w:hAnsi="Times New Roman" w:cs="Times New Roman"/>
          <w:sz w:val="24"/>
          <w:szCs w:val="24"/>
          <w:lang w:eastAsia="pl-PL"/>
        </w:rPr>
      </w:pPr>
      <w:r w:rsidRPr="008167E4">
        <w:rPr>
          <w:rFonts w:ascii="Times New Roman" w:hAnsi="Times New Roman" w:cs="Times New Roman"/>
          <w:noProof/>
          <w:sz w:val="24"/>
          <w:szCs w:val="24"/>
          <w:lang w:eastAsia="pl-PL"/>
        </w:rPr>
        <w:drawing>
          <wp:inline distT="0" distB="0" distL="0" distR="0">
            <wp:extent cx="6479540" cy="4128918"/>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6479540" cy="4128918"/>
                    </a:xfrm>
                    <a:prstGeom prst="rect">
                      <a:avLst/>
                    </a:prstGeom>
                    <a:noFill/>
                    <a:ln w="9525">
                      <a:noFill/>
                      <a:miter lim="800000"/>
                      <a:headEnd/>
                      <a:tailEnd/>
                    </a:ln>
                  </pic:spPr>
                </pic:pic>
              </a:graphicData>
            </a:graphic>
          </wp:inline>
        </w:drawing>
      </w:r>
    </w:p>
    <w:p w:rsidR="00216991" w:rsidRPr="008167E4" w:rsidRDefault="00216991" w:rsidP="00216991">
      <w:pPr>
        <w:pStyle w:val="Nagwek4"/>
        <w:rPr>
          <w:sz w:val="24"/>
          <w:szCs w:val="24"/>
        </w:rPr>
      </w:pPr>
    </w:p>
    <w:p w:rsidR="00E5044A" w:rsidRPr="00E5044A" w:rsidRDefault="00E5044A" w:rsidP="00E5044A">
      <w:pPr>
        <w:rPr>
          <w:sz w:val="24"/>
          <w:szCs w:val="24"/>
        </w:rPr>
      </w:pPr>
    </w:p>
    <w:p w:rsidR="00573180" w:rsidRPr="005D3052" w:rsidRDefault="00E5044A" w:rsidP="005D3052">
      <w:pPr>
        <w:pStyle w:val="Nagwek1"/>
        <w:rPr>
          <w:color w:val="943634" w:themeColor="accent2" w:themeShade="BF"/>
        </w:rPr>
      </w:pPr>
      <w:bookmarkStart w:id="13" w:name="_Toc61732424"/>
      <w:r w:rsidRPr="003B2CE9">
        <w:rPr>
          <w:color w:val="943634" w:themeColor="accent2" w:themeShade="BF"/>
        </w:rPr>
        <w:lastRenderedPageBreak/>
        <w:t xml:space="preserve">T26: </w:t>
      </w:r>
      <w:r w:rsidR="00DC6D2C" w:rsidRPr="003B2CE9">
        <w:rPr>
          <w:color w:val="943634" w:themeColor="accent2" w:themeShade="BF"/>
        </w:rPr>
        <w:t>Impor</w:t>
      </w:r>
      <w:r w:rsidR="003B2CE9" w:rsidRPr="003B2CE9">
        <w:rPr>
          <w:color w:val="943634" w:themeColor="accent2" w:themeShade="BF"/>
        </w:rPr>
        <w:t>towanie i eksportowanie danych</w:t>
      </w:r>
      <w:bookmarkEnd w:id="13"/>
    </w:p>
    <w:p w:rsidR="00573180" w:rsidRPr="008167E4" w:rsidRDefault="00573180" w:rsidP="005D3052">
      <w:pPr>
        <w:spacing w:before="100" w:beforeAutospacing="1" w:after="100" w:afterAutospacing="1"/>
        <w:rPr>
          <w:rFonts w:ascii="Times New Roman" w:eastAsia="Times New Roman" w:hAnsi="Times New Roman" w:cs="Times New Roman"/>
          <w:sz w:val="24"/>
          <w:szCs w:val="24"/>
          <w:lang w:eastAsia="pl-PL"/>
        </w:rPr>
      </w:pPr>
      <w:r w:rsidRPr="008167E4">
        <w:rPr>
          <w:rFonts w:ascii="Times New Roman" w:eastAsia="Times New Roman" w:hAnsi="Times New Roman" w:cs="Times New Roman"/>
          <w:sz w:val="24"/>
          <w:szCs w:val="24"/>
          <w:lang w:eastAsia="pl-PL"/>
        </w:rPr>
        <w:t xml:space="preserve">Jedną z najbardziej przydatnych funkcji programu Access jest możliwość korzystania z danych z wielu innych programów. </w:t>
      </w:r>
    </w:p>
    <w:p w:rsidR="00573180" w:rsidRPr="005D3052" w:rsidRDefault="00573180" w:rsidP="005D3052">
      <w:pPr>
        <w:pStyle w:val="Nagwek2"/>
        <w:rPr>
          <w:color w:val="943634" w:themeColor="accent2" w:themeShade="BF"/>
          <w:sz w:val="24"/>
          <w:szCs w:val="24"/>
        </w:rPr>
      </w:pPr>
      <w:r w:rsidRPr="005D3052">
        <w:rPr>
          <w:color w:val="943634" w:themeColor="accent2" w:themeShade="BF"/>
          <w:sz w:val="24"/>
          <w:szCs w:val="24"/>
        </w:rPr>
        <w:t>Omówienie operacji na danych zewnętrznych w programie Access</w:t>
      </w:r>
    </w:p>
    <w:p w:rsidR="00573180" w:rsidRPr="008167E4" w:rsidRDefault="00573180" w:rsidP="005D3052">
      <w:pPr>
        <w:pStyle w:val="NormalnyWeb"/>
        <w:spacing w:line="276" w:lineRule="auto"/>
        <w:jc w:val="both"/>
      </w:pPr>
      <w:r w:rsidRPr="008167E4">
        <w:t xml:space="preserve">W wielu programach można użyć polecenia </w:t>
      </w:r>
      <w:r w:rsidRPr="008167E4">
        <w:rPr>
          <w:b/>
          <w:bCs/>
        </w:rPr>
        <w:t>Zapisz jako</w:t>
      </w:r>
      <w:r w:rsidRPr="008167E4">
        <w:t xml:space="preserve"> w celu zapisania dokumentu w innym formacie, tak aby można go było otworzyć w innym programie. Jednak w programie Access polecenie </w:t>
      </w:r>
      <w:r w:rsidRPr="008167E4">
        <w:rPr>
          <w:b/>
          <w:bCs/>
        </w:rPr>
        <w:t>Zapisz jako</w:t>
      </w:r>
      <w:r w:rsidRPr="008167E4">
        <w:t xml:space="preserve"> nie działa dokładnie tak samo. Można zapisywać obiekty programu Access jako inne obiekty programu Access, a także można zapisywać bazy danych programu Access jako wcześniejsze wersje baz danych programu Access, ale nie można zapisać bazy danych programu Access jako na przykład pliku arkusza kalkulacyjnego. Podobnie nie można zapisać pliku arkusza kalkulacyjnego jako pliku programu Access (accdb). Zamiast tego można korzystać z poleceń na karcie </w:t>
      </w:r>
      <w:r w:rsidRPr="008167E4">
        <w:rPr>
          <w:b/>
          <w:bCs/>
        </w:rPr>
        <w:t>Dane zewnętrzne</w:t>
      </w:r>
      <w:r w:rsidRPr="008167E4">
        <w:t xml:space="preserve"> w programie Access w celu importowania i eksportowania danych między innymi formatami plików. </w:t>
      </w:r>
    </w:p>
    <w:p w:rsidR="00573180" w:rsidRPr="008167E4" w:rsidRDefault="0074140F" w:rsidP="00573180">
      <w:pPr>
        <w:rPr>
          <w:rFonts w:ascii="Times New Roman" w:hAnsi="Times New Roman" w:cs="Times New Roman"/>
          <w:sz w:val="24"/>
          <w:szCs w:val="24"/>
          <w:lang w:eastAsia="pl-PL"/>
        </w:rPr>
      </w:pPr>
      <w:r w:rsidRPr="0074140F">
        <w:rPr>
          <w:rFonts w:ascii="Times New Roman" w:hAnsi="Times New Roman" w:cs="Times New Roman"/>
          <w:noProof/>
          <w:sz w:val="24"/>
          <w:szCs w:val="24"/>
          <w:lang w:eastAsia="pl-PL"/>
        </w:rPr>
        <w:drawing>
          <wp:inline distT="0" distB="0" distL="0" distR="0">
            <wp:extent cx="6479540" cy="717749"/>
            <wp:effectExtent l="0" t="0" r="0" b="0"/>
            <wp:docPr id="7" name="Obraz 7" descr="D:\video_matura_elekcje\zrzuty\Zrzut ekranu 17-01-2021 11.5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eo_matura_elekcje\zrzuty\Zrzut ekranu 17-01-2021 11.53.1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9540" cy="717749"/>
                    </a:xfrm>
                    <a:prstGeom prst="rect">
                      <a:avLst/>
                    </a:prstGeom>
                    <a:noFill/>
                    <a:ln>
                      <a:noFill/>
                    </a:ln>
                  </pic:spPr>
                </pic:pic>
              </a:graphicData>
            </a:graphic>
          </wp:inline>
        </w:drawing>
      </w:r>
    </w:p>
    <w:p w:rsidR="00573180" w:rsidRPr="008167E4" w:rsidRDefault="00573180" w:rsidP="00573180">
      <w:pPr>
        <w:rPr>
          <w:rFonts w:ascii="Times New Roman" w:hAnsi="Times New Roman" w:cs="Times New Roman"/>
          <w:sz w:val="24"/>
          <w:szCs w:val="24"/>
          <w:lang w:eastAsia="pl-PL"/>
        </w:rPr>
      </w:pPr>
    </w:p>
    <w:p w:rsidR="00573180" w:rsidRPr="0074140F" w:rsidRDefault="00573180" w:rsidP="00573180">
      <w:pPr>
        <w:pStyle w:val="Nagwek2"/>
        <w:rPr>
          <w:color w:val="943634" w:themeColor="accent2" w:themeShade="BF"/>
          <w:sz w:val="24"/>
          <w:szCs w:val="24"/>
        </w:rPr>
      </w:pPr>
      <w:r w:rsidRPr="0074140F">
        <w:rPr>
          <w:color w:val="943634" w:themeColor="accent2" w:themeShade="BF"/>
          <w:sz w:val="24"/>
          <w:szCs w:val="24"/>
        </w:rPr>
        <w:t>Importowanie lub łączenie danych w innym formacie</w:t>
      </w:r>
    </w:p>
    <w:p w:rsidR="00573180" w:rsidRPr="0074140F" w:rsidRDefault="00573180" w:rsidP="00E35657">
      <w:pPr>
        <w:pStyle w:val="NormalnyWeb"/>
        <w:spacing w:line="276" w:lineRule="auto"/>
        <w:jc w:val="both"/>
      </w:pPr>
      <w:r w:rsidRPr="0074140F">
        <w:t>Ogólny zarys importowania lub łączenia danych jest następujący:</w:t>
      </w:r>
    </w:p>
    <w:p w:rsidR="00573180" w:rsidRPr="0074140F" w:rsidRDefault="00573180" w:rsidP="00E35657">
      <w:pPr>
        <w:numPr>
          <w:ilvl w:val="0"/>
          <w:numId w:val="15"/>
        </w:numPr>
        <w:spacing w:before="100" w:beforeAutospacing="1" w:after="100" w:afterAutospacing="1"/>
        <w:ind w:hanging="436"/>
        <w:jc w:val="both"/>
        <w:rPr>
          <w:rFonts w:ascii="Times New Roman" w:hAnsi="Times New Roman" w:cs="Times New Roman"/>
          <w:sz w:val="24"/>
          <w:szCs w:val="24"/>
        </w:rPr>
      </w:pPr>
      <w:r w:rsidRPr="0074140F">
        <w:rPr>
          <w:rFonts w:ascii="Times New Roman" w:hAnsi="Times New Roman" w:cs="Times New Roman"/>
          <w:sz w:val="24"/>
          <w:szCs w:val="24"/>
        </w:rPr>
        <w:t>Otwórz bazę danych, do której chcesz zaimportować lub z którą chcesz połączyć dane.</w:t>
      </w:r>
    </w:p>
    <w:p w:rsidR="00573180" w:rsidRPr="0074140F" w:rsidRDefault="00573180" w:rsidP="00E35657">
      <w:pPr>
        <w:numPr>
          <w:ilvl w:val="0"/>
          <w:numId w:val="15"/>
        </w:numPr>
        <w:tabs>
          <w:tab w:val="clear" w:pos="720"/>
        </w:tabs>
        <w:spacing w:before="100" w:beforeAutospacing="1" w:after="100" w:afterAutospacing="1"/>
        <w:ind w:left="567"/>
        <w:jc w:val="both"/>
        <w:rPr>
          <w:rFonts w:ascii="Times New Roman" w:hAnsi="Times New Roman" w:cs="Times New Roman"/>
          <w:sz w:val="24"/>
          <w:szCs w:val="24"/>
        </w:rPr>
      </w:pPr>
      <w:r w:rsidRPr="0074140F">
        <w:rPr>
          <w:rFonts w:ascii="Times New Roman" w:hAnsi="Times New Roman" w:cs="Times New Roman"/>
          <w:sz w:val="24"/>
          <w:szCs w:val="24"/>
        </w:rPr>
        <w:t xml:space="preserve">Na karcie Dane zewnętrzne kliknij typ danych do zaimportowania lub połączenia. Na przykład jeśli dane źródłowe znajdują się w skoroszycie programu Microsoft Excel, kliknij pozycję </w:t>
      </w:r>
      <w:r w:rsidRPr="0074140F">
        <w:rPr>
          <w:rFonts w:ascii="Times New Roman" w:hAnsi="Times New Roman" w:cs="Times New Roman"/>
          <w:b/>
          <w:bCs/>
          <w:sz w:val="24"/>
          <w:szCs w:val="24"/>
        </w:rPr>
        <w:t>Excel</w:t>
      </w:r>
      <w:r w:rsidRPr="0074140F">
        <w:rPr>
          <w:rFonts w:ascii="Times New Roman" w:hAnsi="Times New Roman" w:cs="Times New Roman"/>
          <w:sz w:val="24"/>
          <w:szCs w:val="24"/>
        </w:rPr>
        <w:t>.</w:t>
      </w:r>
      <w:r w:rsidRPr="0074140F">
        <w:rPr>
          <w:rFonts w:ascii="Times New Roman" w:hAnsi="Times New Roman" w:cs="Times New Roman"/>
          <w:sz w:val="24"/>
          <w:szCs w:val="24"/>
        </w:rPr>
        <w:br w:type="textWrapping" w:clear="all"/>
      </w:r>
      <w:r w:rsidRPr="0074140F">
        <w:rPr>
          <w:rFonts w:ascii="Times New Roman" w:hAnsi="Times New Roman" w:cs="Times New Roman"/>
          <w:sz w:val="24"/>
          <w:szCs w:val="24"/>
        </w:rPr>
        <w:br w:type="textWrapping" w:clear="all"/>
      </w:r>
      <w:r w:rsidR="0074140F">
        <w:rPr>
          <w:noProof/>
          <w:lang w:eastAsia="pl-PL"/>
        </w:rPr>
        <w:drawing>
          <wp:inline distT="0" distB="0" distL="0" distR="0" wp14:anchorId="45F33467" wp14:editId="5375374C">
            <wp:extent cx="5181600" cy="141922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81600" cy="1419225"/>
                    </a:xfrm>
                    <a:prstGeom prst="rect">
                      <a:avLst/>
                    </a:prstGeom>
                  </pic:spPr>
                </pic:pic>
              </a:graphicData>
            </a:graphic>
          </wp:inline>
        </w:drawing>
      </w:r>
      <w:r w:rsidRPr="0074140F">
        <w:rPr>
          <w:rFonts w:ascii="Times New Roman" w:hAnsi="Times New Roman" w:cs="Times New Roman"/>
          <w:sz w:val="24"/>
          <w:szCs w:val="24"/>
        </w:rPr>
        <w:br w:type="textWrapping" w:clear="all"/>
      </w:r>
    </w:p>
    <w:p w:rsidR="00573180" w:rsidRPr="0074140F" w:rsidRDefault="00573180" w:rsidP="00E35657">
      <w:pPr>
        <w:numPr>
          <w:ilvl w:val="0"/>
          <w:numId w:val="15"/>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 xml:space="preserve">W większości przypadków w programie Access jest uruchamiany kreator </w:t>
      </w:r>
      <w:r w:rsidRPr="0074140F">
        <w:rPr>
          <w:rFonts w:ascii="Times New Roman" w:hAnsi="Times New Roman" w:cs="Times New Roman"/>
          <w:b/>
          <w:bCs/>
          <w:sz w:val="24"/>
          <w:szCs w:val="24"/>
        </w:rPr>
        <w:t>Pobieranie danych zewnętrznych</w:t>
      </w:r>
      <w:r w:rsidRPr="0074140F">
        <w:rPr>
          <w:rFonts w:ascii="Times New Roman" w:hAnsi="Times New Roman" w:cs="Times New Roman"/>
          <w:sz w:val="24"/>
          <w:szCs w:val="24"/>
        </w:rPr>
        <w:t>. W tym kreatorze mogą pojawić się monity o niektóre lub wszystkie informacje wymienione na poniższej liście:</w:t>
      </w:r>
    </w:p>
    <w:p w:rsidR="00573180" w:rsidRPr="0074140F" w:rsidRDefault="00573180" w:rsidP="00E35657">
      <w:pPr>
        <w:numPr>
          <w:ilvl w:val="0"/>
          <w:numId w:val="16"/>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Określenie źródła danych (jego lokalizacji na dysku).</w:t>
      </w:r>
    </w:p>
    <w:p w:rsidR="00573180" w:rsidRPr="0074140F" w:rsidRDefault="00573180" w:rsidP="00E35657">
      <w:pPr>
        <w:numPr>
          <w:ilvl w:val="0"/>
          <w:numId w:val="16"/>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Określenie, czy dane mają zostać zaimportowane, czy połączone.</w:t>
      </w:r>
    </w:p>
    <w:p w:rsidR="00573180" w:rsidRPr="0074140F" w:rsidRDefault="00573180" w:rsidP="00E35657">
      <w:pPr>
        <w:numPr>
          <w:ilvl w:val="0"/>
          <w:numId w:val="16"/>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W przypadku importowania określenie, czy dane mają zostać dodane do istniejącej tabeli, czy ma zostać utworzona nowa tabela.</w:t>
      </w:r>
    </w:p>
    <w:p w:rsidR="00573180" w:rsidRPr="0074140F" w:rsidRDefault="00573180" w:rsidP="00E35657">
      <w:pPr>
        <w:numPr>
          <w:ilvl w:val="0"/>
          <w:numId w:val="16"/>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Dokładne wskazanie w dokumencie danych, które mają zostać zaimportowane lub połączone.</w:t>
      </w:r>
    </w:p>
    <w:p w:rsidR="00573180" w:rsidRPr="0074140F" w:rsidRDefault="00573180" w:rsidP="00E35657">
      <w:pPr>
        <w:numPr>
          <w:ilvl w:val="0"/>
          <w:numId w:val="16"/>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lastRenderedPageBreak/>
        <w:t>Określenie, czy pierwszy wiersz zawiera nagłówki kolumn, czy też ma być traktowany jak dane.</w:t>
      </w:r>
    </w:p>
    <w:p w:rsidR="00573180" w:rsidRPr="0074140F" w:rsidRDefault="00573180" w:rsidP="00E35657">
      <w:pPr>
        <w:numPr>
          <w:ilvl w:val="0"/>
          <w:numId w:val="16"/>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Określenie typu danych w poszczególnych kolumnach.</w:t>
      </w:r>
    </w:p>
    <w:p w:rsidR="00573180" w:rsidRPr="0074140F" w:rsidRDefault="00573180" w:rsidP="00E35657">
      <w:pPr>
        <w:numPr>
          <w:ilvl w:val="0"/>
          <w:numId w:val="16"/>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Określenie, czy ma zostać zaimportowana tylko struktura, czy też i struktura, i dane.</w:t>
      </w:r>
    </w:p>
    <w:p w:rsidR="00573180" w:rsidRPr="0074140F" w:rsidRDefault="00573180" w:rsidP="00E35657">
      <w:pPr>
        <w:numPr>
          <w:ilvl w:val="0"/>
          <w:numId w:val="16"/>
        </w:numPr>
        <w:spacing w:after="0"/>
        <w:jc w:val="both"/>
        <w:rPr>
          <w:rFonts w:ascii="Times New Roman" w:hAnsi="Times New Roman" w:cs="Times New Roman"/>
          <w:sz w:val="24"/>
          <w:szCs w:val="24"/>
        </w:rPr>
      </w:pPr>
      <w:r w:rsidRPr="0074140F">
        <w:rPr>
          <w:rFonts w:ascii="Times New Roman" w:hAnsi="Times New Roman" w:cs="Times New Roman"/>
          <w:sz w:val="24"/>
          <w:szCs w:val="24"/>
        </w:rPr>
        <w:t>W przypadku importowania określenie, czy program Access ma dodać nowy klucz podstawowy do nowej tabeli, czy też ma użyć istniejącego klucza.</w:t>
      </w:r>
    </w:p>
    <w:p w:rsidR="00573180" w:rsidRDefault="00573180" w:rsidP="00E35657">
      <w:pPr>
        <w:numPr>
          <w:ilvl w:val="0"/>
          <w:numId w:val="17"/>
        </w:numPr>
        <w:spacing w:after="0"/>
        <w:jc w:val="both"/>
        <w:rPr>
          <w:rFonts w:ascii="Times New Roman" w:hAnsi="Times New Roman" w:cs="Times New Roman"/>
          <w:sz w:val="24"/>
          <w:szCs w:val="24"/>
        </w:rPr>
      </w:pPr>
      <w:r w:rsidRPr="0074140F">
        <w:rPr>
          <w:rFonts w:ascii="Times New Roman" w:hAnsi="Times New Roman" w:cs="Times New Roman"/>
          <w:sz w:val="24"/>
          <w:szCs w:val="24"/>
        </w:rPr>
        <w:t xml:space="preserve">Określenie nazwy nowej tabeli. </w:t>
      </w:r>
    </w:p>
    <w:p w:rsidR="00E35657" w:rsidRPr="0074140F" w:rsidRDefault="00E35657" w:rsidP="00E35657">
      <w:pPr>
        <w:spacing w:after="0"/>
        <w:jc w:val="both"/>
        <w:rPr>
          <w:rFonts w:ascii="Times New Roman" w:hAnsi="Times New Roman" w:cs="Times New Roman"/>
          <w:sz w:val="24"/>
          <w:szCs w:val="24"/>
        </w:rPr>
      </w:pPr>
    </w:p>
    <w:p w:rsidR="00573180" w:rsidRDefault="00573180" w:rsidP="00E35657">
      <w:pPr>
        <w:pStyle w:val="NormalnyWeb"/>
        <w:spacing w:line="276" w:lineRule="auto"/>
        <w:ind w:left="720"/>
        <w:jc w:val="both"/>
      </w:pPr>
      <w:r w:rsidRPr="0074140F">
        <w:rPr>
          <w:b/>
          <w:bCs/>
        </w:rPr>
        <w:t>Uwaga</w:t>
      </w:r>
      <w:r w:rsidR="00E35657">
        <w:rPr>
          <w:b/>
          <w:bCs/>
        </w:rPr>
        <w:t>!</w:t>
      </w:r>
      <w:r w:rsidRPr="0074140F">
        <w:t>   Warto wcześniej zapoznać się z danymi źródłowymi, aby mieć gotowe właściwe odpowiedzi na te pytania, gdy kreator wyświetli odpowiednie monity.</w:t>
      </w:r>
    </w:p>
    <w:p w:rsidR="00E35657" w:rsidRPr="0074140F" w:rsidRDefault="00E35657" w:rsidP="00E35657">
      <w:pPr>
        <w:pStyle w:val="NormalnyWeb"/>
        <w:spacing w:line="276" w:lineRule="auto"/>
        <w:ind w:left="720"/>
        <w:jc w:val="both"/>
      </w:pPr>
      <w:r>
        <w:rPr>
          <w:b/>
          <w:bCs/>
        </w:rPr>
        <w:t>Uwaga 2:</w:t>
      </w:r>
      <w:r>
        <w:t xml:space="preserve"> Pesel importujemy jaki tekst –nie liczba!</w:t>
      </w:r>
    </w:p>
    <w:p w:rsidR="00573180" w:rsidRPr="0074140F" w:rsidRDefault="00573180" w:rsidP="00E35657">
      <w:pPr>
        <w:numPr>
          <w:ilvl w:val="0"/>
          <w:numId w:val="18"/>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 xml:space="preserve">Na ostatniej stronie kreatora program Access zwykle pyta użytkownika, czy zapisać szczegóły operacji importowania lub łączenia. Jeśli ta sama operacja będzie wykonywana regularnie, można zaznaczyć pole wyboru </w:t>
      </w:r>
      <w:r w:rsidRPr="0074140F">
        <w:rPr>
          <w:rFonts w:ascii="Times New Roman" w:hAnsi="Times New Roman" w:cs="Times New Roman"/>
          <w:b/>
          <w:bCs/>
          <w:sz w:val="24"/>
          <w:szCs w:val="24"/>
        </w:rPr>
        <w:t>Zapisz kroki importowania</w:t>
      </w:r>
      <w:r w:rsidRPr="0074140F">
        <w:rPr>
          <w:rFonts w:ascii="Times New Roman" w:hAnsi="Times New Roman" w:cs="Times New Roman"/>
          <w:sz w:val="24"/>
          <w:szCs w:val="24"/>
        </w:rPr>
        <w:t xml:space="preserve">, podać odpowiednie informacje, a następnie kliknąć przycisk </w:t>
      </w:r>
      <w:r w:rsidRPr="0074140F">
        <w:rPr>
          <w:rFonts w:ascii="Times New Roman" w:hAnsi="Times New Roman" w:cs="Times New Roman"/>
          <w:b/>
          <w:bCs/>
          <w:sz w:val="24"/>
          <w:szCs w:val="24"/>
        </w:rPr>
        <w:t>Zamknij</w:t>
      </w:r>
      <w:r w:rsidRPr="0074140F">
        <w:rPr>
          <w:rFonts w:ascii="Times New Roman" w:hAnsi="Times New Roman" w:cs="Times New Roman"/>
          <w:sz w:val="24"/>
          <w:szCs w:val="24"/>
        </w:rPr>
        <w:t xml:space="preserve">. Aby później ponownie uruchomić tę operację, można kliknąć pozycję </w:t>
      </w:r>
      <w:r w:rsidRPr="0074140F">
        <w:rPr>
          <w:rFonts w:ascii="Times New Roman" w:hAnsi="Times New Roman" w:cs="Times New Roman"/>
          <w:b/>
          <w:bCs/>
          <w:sz w:val="24"/>
          <w:szCs w:val="24"/>
        </w:rPr>
        <w:t>Zapisane operacje importowania</w:t>
      </w:r>
      <w:r w:rsidRPr="0074140F">
        <w:rPr>
          <w:rFonts w:ascii="Times New Roman" w:hAnsi="Times New Roman" w:cs="Times New Roman"/>
          <w:sz w:val="24"/>
          <w:szCs w:val="24"/>
        </w:rPr>
        <w:t xml:space="preserve"> na karcie </w:t>
      </w:r>
      <w:r w:rsidRPr="0074140F">
        <w:rPr>
          <w:rFonts w:ascii="Times New Roman" w:hAnsi="Times New Roman" w:cs="Times New Roman"/>
          <w:b/>
          <w:bCs/>
          <w:sz w:val="24"/>
          <w:szCs w:val="24"/>
        </w:rPr>
        <w:t>Dane zewnętrzne</w:t>
      </w:r>
      <w:r w:rsidRPr="0074140F">
        <w:rPr>
          <w:rFonts w:ascii="Times New Roman" w:hAnsi="Times New Roman" w:cs="Times New Roman"/>
          <w:sz w:val="24"/>
          <w:szCs w:val="24"/>
        </w:rPr>
        <w:t>.</w:t>
      </w:r>
    </w:p>
    <w:p w:rsidR="00573180" w:rsidRPr="0074140F" w:rsidRDefault="00573180" w:rsidP="00E35657">
      <w:pPr>
        <w:pStyle w:val="NormalnyWeb"/>
        <w:spacing w:line="276" w:lineRule="auto"/>
        <w:jc w:val="both"/>
      </w:pPr>
      <w:r w:rsidRPr="0074140F">
        <w:t xml:space="preserve">Po ukończeniu pracy z kreatorem program Access powiadamia użytkownika o ewentualnych problemach, które mogły wystąpić podczas procesu importowania. W niektórych przypadkach w programie Access może zostać utworzona nowa tabela o nazwie </w:t>
      </w:r>
      <w:r w:rsidRPr="0074140F">
        <w:rPr>
          <w:b/>
          <w:bCs/>
        </w:rPr>
        <w:t>BłędyImportu</w:t>
      </w:r>
      <w:r w:rsidRPr="0074140F">
        <w:t>, zawierająca wszelkie dane, których nie można było pomyślnie zaimportować. Badając dane w tej tabeli, można niekiedy ustalić, dlaczego nie można było poprawnie zaimportować danych.</w:t>
      </w:r>
    </w:p>
    <w:p w:rsidR="00573180" w:rsidRPr="0074140F" w:rsidRDefault="00573180" w:rsidP="00E35657">
      <w:pPr>
        <w:pStyle w:val="Nagwek2"/>
        <w:jc w:val="both"/>
        <w:rPr>
          <w:color w:val="943634" w:themeColor="accent2" w:themeShade="BF"/>
          <w:sz w:val="24"/>
          <w:szCs w:val="24"/>
        </w:rPr>
      </w:pPr>
      <w:bookmarkStart w:id="14" w:name="_Toc249151407"/>
      <w:bookmarkStart w:id="15" w:name="_Toc248124343"/>
      <w:bookmarkEnd w:id="14"/>
      <w:bookmarkEnd w:id="15"/>
      <w:r w:rsidRPr="0074140F">
        <w:rPr>
          <w:color w:val="943634" w:themeColor="accent2" w:themeShade="BF"/>
          <w:sz w:val="24"/>
          <w:szCs w:val="24"/>
        </w:rPr>
        <w:t>Eksportowanie danych do innego formatu</w:t>
      </w:r>
    </w:p>
    <w:p w:rsidR="00573180" w:rsidRPr="0074140F" w:rsidRDefault="00573180" w:rsidP="00E35657">
      <w:pPr>
        <w:pStyle w:val="NormalnyWeb"/>
        <w:spacing w:line="276" w:lineRule="auto"/>
        <w:jc w:val="both"/>
      </w:pPr>
      <w:r w:rsidRPr="0074140F">
        <w:t>Ogólny zarys eksportowania danych z programu Access jest następujący:</w:t>
      </w:r>
    </w:p>
    <w:p w:rsidR="00573180" w:rsidRPr="0074140F" w:rsidRDefault="00573180" w:rsidP="00E35657">
      <w:pPr>
        <w:numPr>
          <w:ilvl w:val="0"/>
          <w:numId w:val="19"/>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Otwórz bazę danych, z której chcesz wyeksportować dane.</w:t>
      </w:r>
    </w:p>
    <w:p w:rsidR="00573180" w:rsidRPr="0074140F" w:rsidRDefault="00573180" w:rsidP="00E35657">
      <w:pPr>
        <w:numPr>
          <w:ilvl w:val="0"/>
          <w:numId w:val="19"/>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W okienku nawigacji zaznacz obiekt, z którego chcesz wyeksportować dane. Można eksportować dane z obiektów tabel, kwerend, formularzy i raportów, ale nie wszystkie opcje eksportowania są dostępne dla wszystkich typów obiektów.</w:t>
      </w:r>
    </w:p>
    <w:p w:rsidR="0074140F" w:rsidRDefault="00573180" w:rsidP="00E35657">
      <w:pPr>
        <w:numPr>
          <w:ilvl w:val="0"/>
          <w:numId w:val="19"/>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 xml:space="preserve">Na karcie </w:t>
      </w:r>
      <w:r w:rsidRPr="0074140F">
        <w:rPr>
          <w:rFonts w:ascii="Times New Roman" w:hAnsi="Times New Roman" w:cs="Times New Roman"/>
          <w:b/>
          <w:bCs/>
          <w:sz w:val="24"/>
          <w:szCs w:val="24"/>
        </w:rPr>
        <w:t>Dane zewnętrzne</w:t>
      </w:r>
      <w:r w:rsidRPr="0074140F">
        <w:rPr>
          <w:rFonts w:ascii="Times New Roman" w:hAnsi="Times New Roman" w:cs="Times New Roman"/>
          <w:sz w:val="24"/>
          <w:szCs w:val="24"/>
        </w:rPr>
        <w:t xml:space="preserve"> kliknij docelowy typ danych na potrzeby eksportowania. Na przykład aby wyeksportować dane w formacie, który można otworzyć w programie Microsoft Excel, kliknij pozycję </w:t>
      </w:r>
      <w:r w:rsidRPr="0074140F">
        <w:rPr>
          <w:rFonts w:ascii="Times New Roman" w:hAnsi="Times New Roman" w:cs="Times New Roman"/>
          <w:b/>
          <w:bCs/>
          <w:sz w:val="24"/>
          <w:szCs w:val="24"/>
        </w:rPr>
        <w:t>Excel</w:t>
      </w:r>
      <w:r w:rsidRPr="0074140F">
        <w:rPr>
          <w:rFonts w:ascii="Times New Roman" w:hAnsi="Times New Roman" w:cs="Times New Roman"/>
          <w:sz w:val="24"/>
          <w:szCs w:val="24"/>
        </w:rPr>
        <w:t>.</w:t>
      </w:r>
    </w:p>
    <w:p w:rsidR="00573180" w:rsidRPr="0074140F" w:rsidRDefault="00573180" w:rsidP="00E35657">
      <w:pPr>
        <w:spacing w:before="100" w:beforeAutospacing="1" w:after="100" w:afterAutospacing="1"/>
        <w:ind w:left="720"/>
        <w:jc w:val="both"/>
        <w:rPr>
          <w:rFonts w:ascii="Times New Roman" w:hAnsi="Times New Roman" w:cs="Times New Roman"/>
          <w:sz w:val="24"/>
          <w:szCs w:val="24"/>
        </w:rPr>
      </w:pPr>
      <w:r w:rsidRPr="0074140F">
        <w:rPr>
          <w:rFonts w:ascii="Times New Roman" w:hAnsi="Times New Roman" w:cs="Times New Roman"/>
          <w:sz w:val="24"/>
          <w:szCs w:val="24"/>
        </w:rPr>
        <w:br w:type="textWrapping" w:clear="all"/>
      </w:r>
      <w:r w:rsidRPr="0074140F">
        <w:rPr>
          <w:rFonts w:ascii="Times New Roman" w:hAnsi="Times New Roman" w:cs="Times New Roman"/>
          <w:sz w:val="24"/>
          <w:szCs w:val="24"/>
        </w:rPr>
        <w:br w:type="textWrapping" w:clear="all"/>
      </w:r>
      <w:r w:rsidR="0074140F" w:rsidRPr="0074140F">
        <w:rPr>
          <w:rFonts w:ascii="Times New Roman" w:hAnsi="Times New Roman" w:cs="Times New Roman"/>
          <w:noProof/>
          <w:sz w:val="24"/>
          <w:szCs w:val="24"/>
          <w:lang w:eastAsia="pl-PL"/>
        </w:rPr>
        <w:lastRenderedPageBreak/>
        <w:drawing>
          <wp:inline distT="0" distB="0" distL="0" distR="0">
            <wp:extent cx="5151120" cy="4034507"/>
            <wp:effectExtent l="0" t="0" r="0" b="0"/>
            <wp:docPr id="9" name="Obraz 9" descr="D:\video_matura_elekcje\zrzuty\Zrzut ekranu 17-01-2021 11.5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deo_matura_elekcje\zrzuty\Zrzut ekranu 17-01-2021 11.55.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6106" cy="4038412"/>
                    </a:xfrm>
                    <a:prstGeom prst="rect">
                      <a:avLst/>
                    </a:prstGeom>
                    <a:noFill/>
                    <a:ln>
                      <a:noFill/>
                    </a:ln>
                  </pic:spPr>
                </pic:pic>
              </a:graphicData>
            </a:graphic>
          </wp:inline>
        </w:drawing>
      </w:r>
      <w:r w:rsidRPr="0074140F">
        <w:rPr>
          <w:rFonts w:ascii="Times New Roman" w:hAnsi="Times New Roman" w:cs="Times New Roman"/>
          <w:sz w:val="24"/>
          <w:szCs w:val="24"/>
        </w:rPr>
        <w:br w:type="textWrapping" w:clear="all"/>
      </w:r>
      <w:r w:rsidRPr="0074140F">
        <w:rPr>
          <w:rFonts w:ascii="Times New Roman" w:hAnsi="Times New Roman" w:cs="Times New Roman"/>
          <w:sz w:val="24"/>
          <w:szCs w:val="24"/>
        </w:rPr>
        <w:br w:type="textWrapping" w:clear="all"/>
        <w:t xml:space="preserve">W większości przypadków w programie Access jest uruchamiany kreator </w:t>
      </w:r>
      <w:r w:rsidRPr="0074140F">
        <w:rPr>
          <w:rFonts w:ascii="Times New Roman" w:hAnsi="Times New Roman" w:cs="Times New Roman"/>
          <w:b/>
          <w:bCs/>
          <w:sz w:val="24"/>
          <w:szCs w:val="24"/>
        </w:rPr>
        <w:t>Eksportowanie</w:t>
      </w:r>
      <w:r w:rsidRPr="0074140F">
        <w:rPr>
          <w:rFonts w:ascii="Times New Roman" w:hAnsi="Times New Roman" w:cs="Times New Roman"/>
          <w:sz w:val="24"/>
          <w:szCs w:val="24"/>
        </w:rPr>
        <w:t>. W tym kreatorze mogą pojawić się monity o informacje, takie jak na przykład nazwa i format pliku docelowego, określenie, czy mają zostać uwzględnione formatowanie i układ, czy też określenie, które rekordy mają zostać wyeksportowane.</w:t>
      </w:r>
    </w:p>
    <w:p w:rsidR="00D65E88" w:rsidRPr="00D65E88" w:rsidRDefault="00573180" w:rsidP="00D65E88">
      <w:pPr>
        <w:numPr>
          <w:ilvl w:val="0"/>
          <w:numId w:val="20"/>
        </w:numPr>
        <w:spacing w:before="100" w:beforeAutospacing="1" w:after="100" w:afterAutospacing="1"/>
        <w:jc w:val="both"/>
        <w:rPr>
          <w:rFonts w:ascii="Times New Roman" w:hAnsi="Times New Roman" w:cs="Times New Roman"/>
          <w:sz w:val="24"/>
          <w:szCs w:val="24"/>
        </w:rPr>
      </w:pPr>
      <w:r w:rsidRPr="0074140F">
        <w:rPr>
          <w:rFonts w:ascii="Times New Roman" w:hAnsi="Times New Roman" w:cs="Times New Roman"/>
          <w:sz w:val="24"/>
          <w:szCs w:val="24"/>
        </w:rPr>
        <w:t xml:space="preserve">Na ostatniej stronie kreatora program Access zwykle pyta użytkownika, czy zapisać szczegóły operacji eksportowania. Jeśli ta sama operacja będzie wykonywana regularnie, można zaznaczyć pole wyboru </w:t>
      </w:r>
      <w:r w:rsidRPr="0074140F">
        <w:rPr>
          <w:rFonts w:ascii="Times New Roman" w:hAnsi="Times New Roman" w:cs="Times New Roman"/>
          <w:b/>
          <w:bCs/>
          <w:sz w:val="24"/>
          <w:szCs w:val="24"/>
        </w:rPr>
        <w:t>Zapisz kroki eksportowania</w:t>
      </w:r>
      <w:r w:rsidRPr="0074140F">
        <w:rPr>
          <w:rFonts w:ascii="Times New Roman" w:hAnsi="Times New Roman" w:cs="Times New Roman"/>
          <w:sz w:val="24"/>
          <w:szCs w:val="24"/>
        </w:rPr>
        <w:t xml:space="preserve">, podać odpowiednie informacje, a następnie kliknąć przycisk </w:t>
      </w:r>
      <w:r w:rsidRPr="0074140F">
        <w:rPr>
          <w:rFonts w:ascii="Times New Roman" w:hAnsi="Times New Roman" w:cs="Times New Roman"/>
          <w:b/>
          <w:bCs/>
          <w:sz w:val="24"/>
          <w:szCs w:val="24"/>
        </w:rPr>
        <w:t>Zamknij</w:t>
      </w:r>
      <w:r w:rsidRPr="0074140F">
        <w:rPr>
          <w:rFonts w:ascii="Times New Roman" w:hAnsi="Times New Roman" w:cs="Times New Roman"/>
          <w:sz w:val="24"/>
          <w:szCs w:val="24"/>
        </w:rPr>
        <w:t xml:space="preserve">. Aby później ponownie uruchomić tę operację, można kliknąć pozycję </w:t>
      </w:r>
      <w:r w:rsidRPr="0074140F">
        <w:rPr>
          <w:rFonts w:ascii="Times New Roman" w:hAnsi="Times New Roman" w:cs="Times New Roman"/>
          <w:b/>
          <w:bCs/>
          <w:sz w:val="24"/>
          <w:szCs w:val="24"/>
        </w:rPr>
        <w:t>Zapisane operacje eksportowania</w:t>
      </w:r>
      <w:r w:rsidRPr="0074140F">
        <w:rPr>
          <w:rFonts w:ascii="Times New Roman" w:hAnsi="Times New Roman" w:cs="Times New Roman"/>
          <w:sz w:val="24"/>
          <w:szCs w:val="24"/>
        </w:rPr>
        <w:t xml:space="preserve"> na karcie </w:t>
      </w:r>
      <w:r w:rsidRPr="0074140F">
        <w:rPr>
          <w:rFonts w:ascii="Times New Roman" w:hAnsi="Times New Roman" w:cs="Times New Roman"/>
          <w:b/>
          <w:bCs/>
          <w:sz w:val="24"/>
          <w:szCs w:val="24"/>
        </w:rPr>
        <w:t>Dane zewnętrzne</w:t>
      </w:r>
      <w:r w:rsidRPr="0074140F">
        <w:rPr>
          <w:rFonts w:ascii="Times New Roman" w:hAnsi="Times New Roman" w:cs="Times New Roman"/>
          <w:sz w:val="24"/>
          <w:szCs w:val="24"/>
        </w:rPr>
        <w:t>.</w:t>
      </w:r>
    </w:p>
    <w:p w:rsidR="00D65E88" w:rsidRDefault="00D6553A" w:rsidP="00D65E88">
      <w:pPr>
        <w:spacing w:before="100" w:beforeAutospacing="1" w:after="100" w:afterAutospacing="1"/>
        <w:ind w:left="360"/>
        <w:jc w:val="both"/>
        <w:rPr>
          <w:rFonts w:ascii="Times New Roman" w:hAnsi="Times New Roman" w:cs="Times New Roman"/>
          <w:color w:val="943634" w:themeColor="accent2" w:themeShade="BF"/>
          <w:sz w:val="24"/>
          <w:szCs w:val="24"/>
          <w:lang w:eastAsia="pl-PL"/>
        </w:rPr>
      </w:pPr>
      <w:r w:rsidRPr="00D65E88">
        <w:rPr>
          <w:rFonts w:ascii="Times New Roman" w:hAnsi="Times New Roman" w:cs="Times New Roman"/>
          <w:color w:val="943634" w:themeColor="accent2" w:themeShade="BF"/>
          <w:sz w:val="24"/>
          <w:szCs w:val="24"/>
          <w:lang w:eastAsia="pl-PL"/>
        </w:rPr>
        <w:t xml:space="preserve">Zadanie: </w:t>
      </w:r>
      <w:r w:rsidR="00573180" w:rsidRPr="00D65E88">
        <w:rPr>
          <w:rFonts w:ascii="Times New Roman" w:hAnsi="Times New Roman" w:cs="Times New Roman"/>
          <w:color w:val="943634" w:themeColor="accent2" w:themeShade="BF"/>
          <w:sz w:val="24"/>
          <w:szCs w:val="24"/>
          <w:lang w:eastAsia="pl-PL"/>
        </w:rPr>
        <w:t xml:space="preserve">Wykonaj zadania </w:t>
      </w:r>
      <w:r w:rsidR="007F55D5" w:rsidRPr="00D65E88">
        <w:rPr>
          <w:rFonts w:ascii="Times New Roman" w:hAnsi="Times New Roman" w:cs="Times New Roman"/>
          <w:color w:val="943634" w:themeColor="accent2" w:themeShade="BF"/>
          <w:sz w:val="24"/>
          <w:szCs w:val="24"/>
          <w:lang w:eastAsia="pl-PL"/>
        </w:rPr>
        <w:t>od 1 do 5</w:t>
      </w:r>
      <w:r w:rsidR="00D65E88" w:rsidRPr="00D65E88">
        <w:rPr>
          <w:rFonts w:ascii="Times New Roman" w:hAnsi="Times New Roman" w:cs="Times New Roman"/>
          <w:color w:val="943634" w:themeColor="accent2" w:themeShade="BF"/>
          <w:sz w:val="24"/>
          <w:szCs w:val="24"/>
          <w:lang w:eastAsia="pl-PL"/>
        </w:rPr>
        <w:t xml:space="preserve"> z importu</w:t>
      </w:r>
      <w:r w:rsidR="00573180" w:rsidRPr="00D65E88">
        <w:rPr>
          <w:rFonts w:ascii="Times New Roman" w:hAnsi="Times New Roman" w:cs="Times New Roman"/>
          <w:color w:val="943634" w:themeColor="accent2" w:themeShade="BF"/>
          <w:sz w:val="24"/>
          <w:szCs w:val="24"/>
          <w:lang w:eastAsia="pl-PL"/>
        </w:rPr>
        <w:t>. Następnie z Accessa wyeksportuj po jednej dowolnej tabeli do różnych formatów.</w:t>
      </w:r>
      <w:r w:rsidR="00B6355B" w:rsidRPr="00D65E88">
        <w:rPr>
          <w:rFonts w:ascii="Times New Roman" w:hAnsi="Times New Roman" w:cs="Times New Roman"/>
          <w:color w:val="943634" w:themeColor="accent2" w:themeShade="BF"/>
          <w:sz w:val="24"/>
          <w:szCs w:val="24"/>
          <w:lang w:eastAsia="pl-PL"/>
        </w:rPr>
        <w:t xml:space="preserve"> Wyeksportuj również do Worda, jako korespondencję seryjną. Przygotuj dowolny  wzór dokumentu. W poniższych zadaniach utwórz relacje, wymuszając więzy integralnościowe.</w:t>
      </w:r>
    </w:p>
    <w:p w:rsidR="00D65E88" w:rsidRDefault="00573180" w:rsidP="00D65E88">
      <w:pPr>
        <w:spacing w:before="100" w:beforeAutospacing="1" w:after="100" w:afterAutospacing="1"/>
        <w:ind w:left="360"/>
        <w:jc w:val="both"/>
        <w:rPr>
          <w:rFonts w:ascii="Times New Roman" w:hAnsi="Times New Roman" w:cs="Times New Roman"/>
          <w:sz w:val="24"/>
          <w:szCs w:val="24"/>
          <w:lang w:eastAsia="pl-PL"/>
        </w:rPr>
      </w:pPr>
      <w:r w:rsidRPr="00B6355B">
        <w:rPr>
          <w:rFonts w:ascii="Times New Roman" w:hAnsi="Times New Roman" w:cs="Times New Roman"/>
          <w:color w:val="943634" w:themeColor="accent2" w:themeShade="BF"/>
          <w:sz w:val="24"/>
          <w:szCs w:val="24"/>
          <w:lang w:eastAsia="pl-PL"/>
        </w:rPr>
        <w:t>Zadanie1.</w:t>
      </w:r>
      <w:r w:rsidR="00D65E88">
        <w:rPr>
          <w:rFonts w:ascii="Times New Roman" w:hAnsi="Times New Roman" w:cs="Times New Roman"/>
          <w:color w:val="943634" w:themeColor="accent2" w:themeShade="BF"/>
          <w:sz w:val="24"/>
          <w:szCs w:val="24"/>
          <w:lang w:eastAsia="pl-PL"/>
        </w:rPr>
        <w:t xml:space="preserve"> </w:t>
      </w:r>
      <w:r w:rsidR="00B6355B" w:rsidRPr="00B6355B">
        <w:rPr>
          <w:rFonts w:ascii="Times New Roman" w:hAnsi="Times New Roman" w:cs="Times New Roman"/>
          <w:sz w:val="24"/>
          <w:szCs w:val="24"/>
          <w:lang w:eastAsia="pl-PL"/>
        </w:rPr>
        <w:t>2011_s_p_domki</w:t>
      </w:r>
    </w:p>
    <w:p w:rsidR="00D65E88" w:rsidRDefault="00573180" w:rsidP="00D65E88">
      <w:pPr>
        <w:spacing w:before="100" w:beforeAutospacing="1" w:after="100" w:afterAutospacing="1"/>
        <w:ind w:left="360"/>
        <w:jc w:val="both"/>
        <w:rPr>
          <w:rFonts w:ascii="Times New Roman" w:hAnsi="Times New Roman" w:cs="Times New Roman"/>
          <w:sz w:val="24"/>
          <w:szCs w:val="24"/>
          <w:lang w:eastAsia="pl-PL"/>
        </w:rPr>
      </w:pPr>
      <w:r w:rsidRPr="00B6355B">
        <w:rPr>
          <w:rFonts w:ascii="Times New Roman" w:hAnsi="Times New Roman" w:cs="Times New Roman"/>
          <w:color w:val="943634" w:themeColor="accent2" w:themeShade="BF"/>
          <w:sz w:val="24"/>
          <w:szCs w:val="24"/>
          <w:lang w:eastAsia="pl-PL"/>
        </w:rPr>
        <w:t>Zadanie2.</w:t>
      </w:r>
      <w:r w:rsidR="00D65E88">
        <w:rPr>
          <w:rFonts w:ascii="Times New Roman" w:hAnsi="Times New Roman" w:cs="Times New Roman"/>
          <w:color w:val="943634" w:themeColor="accent2" w:themeShade="BF"/>
          <w:sz w:val="24"/>
          <w:szCs w:val="24"/>
          <w:lang w:eastAsia="pl-PL"/>
        </w:rPr>
        <w:t xml:space="preserve"> </w:t>
      </w:r>
      <w:r w:rsidR="00B6355B" w:rsidRPr="00B6355B">
        <w:rPr>
          <w:rFonts w:ascii="Times New Roman" w:hAnsi="Times New Roman" w:cs="Times New Roman"/>
          <w:sz w:val="24"/>
          <w:szCs w:val="24"/>
          <w:lang w:eastAsia="pl-PL"/>
        </w:rPr>
        <w:t>2013_s_p_hobby</w:t>
      </w:r>
    </w:p>
    <w:p w:rsidR="00D65E88" w:rsidRDefault="00573180" w:rsidP="00D65E88">
      <w:pPr>
        <w:spacing w:before="100" w:beforeAutospacing="1" w:after="100" w:afterAutospacing="1"/>
        <w:ind w:left="360"/>
        <w:jc w:val="both"/>
        <w:rPr>
          <w:rFonts w:ascii="Times New Roman" w:hAnsi="Times New Roman" w:cs="Times New Roman"/>
          <w:sz w:val="24"/>
          <w:szCs w:val="24"/>
          <w:lang w:eastAsia="pl-PL"/>
        </w:rPr>
      </w:pPr>
      <w:r w:rsidRPr="00B6355B">
        <w:rPr>
          <w:rFonts w:ascii="Times New Roman" w:hAnsi="Times New Roman" w:cs="Times New Roman"/>
          <w:color w:val="943634" w:themeColor="accent2" w:themeShade="BF"/>
          <w:sz w:val="24"/>
          <w:szCs w:val="24"/>
          <w:lang w:eastAsia="pl-PL"/>
        </w:rPr>
        <w:t>Zadanie 3.</w:t>
      </w:r>
      <w:r w:rsidR="00D65E88">
        <w:rPr>
          <w:rFonts w:ascii="Times New Roman" w:hAnsi="Times New Roman" w:cs="Times New Roman"/>
          <w:color w:val="943634" w:themeColor="accent2" w:themeShade="BF"/>
          <w:sz w:val="24"/>
          <w:szCs w:val="24"/>
          <w:lang w:eastAsia="pl-PL"/>
        </w:rPr>
        <w:t xml:space="preserve"> </w:t>
      </w:r>
      <w:r w:rsidR="00B6355B" w:rsidRPr="00B6355B">
        <w:rPr>
          <w:rFonts w:ascii="Times New Roman" w:hAnsi="Times New Roman" w:cs="Times New Roman"/>
          <w:sz w:val="24"/>
          <w:szCs w:val="24"/>
          <w:lang w:eastAsia="pl-PL"/>
        </w:rPr>
        <w:t>2010s_p_noworodki</w:t>
      </w:r>
    </w:p>
    <w:p w:rsidR="00D65E88" w:rsidRDefault="00573180" w:rsidP="00D65E88">
      <w:pPr>
        <w:spacing w:before="100" w:beforeAutospacing="1" w:after="100" w:afterAutospacing="1"/>
        <w:ind w:left="360"/>
        <w:jc w:val="both"/>
        <w:rPr>
          <w:rFonts w:ascii="Times New Roman" w:hAnsi="Times New Roman" w:cs="Times New Roman"/>
          <w:sz w:val="24"/>
          <w:szCs w:val="24"/>
          <w:lang w:eastAsia="pl-PL"/>
        </w:rPr>
      </w:pPr>
      <w:r w:rsidRPr="00B6355B">
        <w:rPr>
          <w:rFonts w:ascii="Times New Roman" w:hAnsi="Times New Roman" w:cs="Times New Roman"/>
          <w:color w:val="943634" w:themeColor="accent2" w:themeShade="BF"/>
          <w:sz w:val="24"/>
          <w:szCs w:val="24"/>
          <w:lang w:eastAsia="pl-PL"/>
        </w:rPr>
        <w:t>Zadanie 4.</w:t>
      </w:r>
      <w:r w:rsidR="00D65E88">
        <w:rPr>
          <w:rFonts w:ascii="Times New Roman" w:hAnsi="Times New Roman" w:cs="Times New Roman"/>
          <w:color w:val="943634" w:themeColor="accent2" w:themeShade="BF"/>
          <w:sz w:val="24"/>
          <w:szCs w:val="24"/>
          <w:lang w:eastAsia="pl-PL"/>
        </w:rPr>
        <w:t xml:space="preserve"> </w:t>
      </w:r>
      <w:r w:rsidR="00B6355B" w:rsidRPr="00B6355B">
        <w:rPr>
          <w:rFonts w:ascii="Times New Roman" w:hAnsi="Times New Roman" w:cs="Times New Roman"/>
          <w:sz w:val="24"/>
          <w:szCs w:val="24"/>
          <w:lang w:eastAsia="pl-PL"/>
        </w:rPr>
        <w:t>2011_s_r_psy</w:t>
      </w:r>
      <w:r w:rsidR="00D65E88">
        <w:rPr>
          <w:rFonts w:ascii="Times New Roman" w:hAnsi="Times New Roman" w:cs="Times New Roman"/>
          <w:sz w:val="24"/>
          <w:szCs w:val="24"/>
          <w:lang w:eastAsia="pl-PL"/>
        </w:rPr>
        <w:t xml:space="preserve"> </w:t>
      </w:r>
    </w:p>
    <w:p w:rsidR="00573180" w:rsidRPr="00573180" w:rsidRDefault="00B6355B" w:rsidP="00D65E88">
      <w:pPr>
        <w:spacing w:before="100" w:beforeAutospacing="1" w:after="100" w:afterAutospacing="1"/>
        <w:ind w:left="360"/>
        <w:jc w:val="both"/>
        <w:rPr>
          <w:lang w:eastAsia="pl-PL"/>
        </w:rPr>
      </w:pPr>
      <w:r>
        <w:rPr>
          <w:rFonts w:ascii="Times New Roman" w:hAnsi="Times New Roman" w:cs="Times New Roman"/>
          <w:color w:val="943634" w:themeColor="accent2" w:themeShade="BF"/>
          <w:sz w:val="24"/>
          <w:szCs w:val="24"/>
          <w:lang w:eastAsia="pl-PL"/>
        </w:rPr>
        <w:t>Zadanie 5.</w:t>
      </w:r>
      <w:r w:rsidR="00D65E88">
        <w:rPr>
          <w:rFonts w:ascii="Times New Roman" w:hAnsi="Times New Roman" w:cs="Times New Roman"/>
          <w:color w:val="943634" w:themeColor="accent2" w:themeShade="BF"/>
          <w:sz w:val="24"/>
          <w:szCs w:val="24"/>
          <w:lang w:eastAsia="pl-PL"/>
        </w:rPr>
        <w:t xml:space="preserve"> </w:t>
      </w:r>
      <w:r w:rsidR="00AE6AE5" w:rsidRPr="00D65E88">
        <w:rPr>
          <w:rFonts w:ascii="Times New Roman" w:hAnsi="Times New Roman" w:cs="Times New Roman"/>
          <w:sz w:val="24"/>
          <w:szCs w:val="24"/>
          <w:lang w:eastAsia="pl-PL"/>
        </w:rPr>
        <w:t>2013_s_r_filmy</w:t>
      </w:r>
    </w:p>
    <w:p w:rsidR="00DC6D2C" w:rsidRDefault="004E3A5A" w:rsidP="003B2CE9">
      <w:pPr>
        <w:pStyle w:val="Nagwek1"/>
        <w:rPr>
          <w:color w:val="943634" w:themeColor="accent2" w:themeShade="BF"/>
        </w:rPr>
      </w:pPr>
      <w:bookmarkStart w:id="16" w:name="_Toc61732425"/>
      <w:r w:rsidRPr="003B2CE9">
        <w:rPr>
          <w:color w:val="943634" w:themeColor="accent2" w:themeShade="BF"/>
        </w:rPr>
        <w:lastRenderedPageBreak/>
        <w:t xml:space="preserve">T27: </w:t>
      </w:r>
      <w:r w:rsidR="00DC6D2C" w:rsidRPr="003B2CE9">
        <w:rPr>
          <w:color w:val="943634" w:themeColor="accent2" w:themeShade="BF"/>
        </w:rPr>
        <w:t>So</w:t>
      </w:r>
      <w:r w:rsidR="003B2CE9">
        <w:rPr>
          <w:color w:val="943634" w:themeColor="accent2" w:themeShade="BF"/>
        </w:rPr>
        <w:t>rtowanie i filtrowanie rekordów</w:t>
      </w:r>
      <w:bookmarkEnd w:id="16"/>
    </w:p>
    <w:p w:rsidR="007575F6" w:rsidRPr="007575F6" w:rsidRDefault="007575F6" w:rsidP="007575F6"/>
    <w:p w:rsidR="007575F6" w:rsidRDefault="007575F6" w:rsidP="007575F6">
      <w:pPr>
        <w:jc w:val="both"/>
        <w:rPr>
          <w:rFonts w:ascii="Times New Roman" w:hAnsi="Times New Roman" w:cs="Times New Roman"/>
          <w:sz w:val="24"/>
          <w:szCs w:val="24"/>
        </w:rPr>
      </w:pPr>
      <w:r w:rsidRPr="007575F6">
        <w:rPr>
          <w:rFonts w:ascii="Times New Roman" w:hAnsi="Times New Roman" w:cs="Times New Roman"/>
          <w:sz w:val="24"/>
          <w:szCs w:val="24"/>
        </w:rPr>
        <w:t>Filtrowanie to przydatny sposób wyświetlania tylko tych danych, które mają być wyświetlane w bazach danych programu Access. Za pomocą filtrów można wyświetlać określone rekordy w formularzu, raporcie, kwerendzie lub arkuszu danych, a także drukować tylko określone rekordy z raportu, tabeli lub kwerendy. Stosując filtr, możesz ograniczyć dane w widoku bez zmieniania projektu odpowiedniego obiektu.</w:t>
      </w:r>
      <w:r w:rsidR="004B668D">
        <w:rPr>
          <w:rStyle w:val="Odwoanieprzypisudolnego"/>
          <w:rFonts w:ascii="Times New Roman" w:hAnsi="Times New Roman" w:cs="Times New Roman"/>
          <w:sz w:val="24"/>
          <w:szCs w:val="24"/>
        </w:rPr>
        <w:footnoteReference w:id="8"/>
      </w:r>
    </w:p>
    <w:p w:rsidR="004B668D" w:rsidRDefault="004B668D" w:rsidP="004B668D">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W</w:t>
      </w:r>
      <w:r w:rsidRPr="004B668D">
        <w:rPr>
          <w:rFonts w:ascii="Times New Roman" w:hAnsi="Times New Roman" w:cs="Times New Roman"/>
          <w:sz w:val="24"/>
          <w:szCs w:val="24"/>
        </w:rPr>
        <w:t>idok po zastosowaniu filtru zawiera tylko rekordy z zaznaczonymi wartościami, pozostałe dane pozostaną ukryte do momentu wyczyszczenia filtru.</w:t>
      </w:r>
    </w:p>
    <w:p w:rsidR="004B668D" w:rsidRPr="004B668D" w:rsidRDefault="004B668D" w:rsidP="004B668D">
      <w:pPr>
        <w:spacing w:before="100" w:beforeAutospacing="1" w:after="100" w:afterAutospacing="1"/>
        <w:jc w:val="both"/>
        <w:rPr>
          <w:rFonts w:ascii="Times New Roman" w:hAnsi="Times New Roman" w:cs="Times New Roman"/>
          <w:b/>
          <w:color w:val="943634" w:themeColor="accent2" w:themeShade="BF"/>
          <w:sz w:val="24"/>
          <w:szCs w:val="24"/>
        </w:rPr>
      </w:pPr>
      <w:r w:rsidRPr="004B668D">
        <w:rPr>
          <w:rFonts w:ascii="Times New Roman" w:hAnsi="Times New Roman" w:cs="Times New Roman"/>
          <w:b/>
          <w:color w:val="943634" w:themeColor="accent2" w:themeShade="BF"/>
        </w:rPr>
        <w:t>DOSTĘPNE FILTRY ZALEŻĄ OD TYPU DANYCH W ZAZNACZONEJ KOLUMNIE.</w:t>
      </w:r>
    </w:p>
    <w:p w:rsidR="004B668D" w:rsidRPr="004B668D" w:rsidRDefault="004B668D" w:rsidP="004B668D">
      <w:pPr>
        <w:pStyle w:val="ocpalertsection"/>
        <w:jc w:val="both"/>
      </w:pPr>
      <w:r w:rsidRPr="004B668D">
        <w:rPr>
          <w:b/>
          <w:bCs/>
        </w:rPr>
        <w:t>Uwaga:</w:t>
      </w:r>
      <w:r w:rsidRPr="004B668D">
        <w:t> Kolumny w arkuszach danych i kontrolkach w formula</w:t>
      </w:r>
      <w:r>
        <w:t>rzach i raportach powiązanych z </w:t>
      </w:r>
      <w:r w:rsidRPr="004B668D">
        <w:t>wyrażeniami nie obsługują filtrowania.</w:t>
      </w:r>
    </w:p>
    <w:p w:rsidR="004B668D" w:rsidRDefault="004B668D" w:rsidP="007575F6">
      <w:pPr>
        <w:jc w:val="both"/>
        <w:rPr>
          <w:rFonts w:ascii="Times New Roman" w:hAnsi="Times New Roman" w:cs="Times New Roman"/>
          <w:sz w:val="24"/>
          <w:szCs w:val="24"/>
        </w:rPr>
      </w:pPr>
    </w:p>
    <w:p w:rsidR="004B668D" w:rsidRDefault="007575F6" w:rsidP="004B668D">
      <w:pPr>
        <w:keepNext/>
        <w:jc w:val="both"/>
      </w:pPr>
      <w:r>
        <w:rPr>
          <w:noProof/>
          <w:lang w:eastAsia="pl-PL"/>
        </w:rPr>
        <w:drawing>
          <wp:inline distT="0" distB="0" distL="0" distR="0" wp14:anchorId="450E4F57" wp14:editId="26EBE461">
            <wp:extent cx="5265420" cy="4442892"/>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81948" cy="4456838"/>
                    </a:xfrm>
                    <a:prstGeom prst="rect">
                      <a:avLst/>
                    </a:prstGeom>
                  </pic:spPr>
                </pic:pic>
              </a:graphicData>
            </a:graphic>
          </wp:inline>
        </w:drawing>
      </w:r>
    </w:p>
    <w:p w:rsidR="007575F6" w:rsidRPr="007575F6" w:rsidRDefault="004B668D" w:rsidP="004B668D">
      <w:pPr>
        <w:pStyle w:val="Legenda"/>
        <w:jc w:val="both"/>
        <w:rPr>
          <w:rFonts w:ascii="Times New Roman" w:hAnsi="Times New Roman" w:cs="Times New Roman"/>
          <w:sz w:val="24"/>
          <w:szCs w:val="24"/>
        </w:rPr>
      </w:pPr>
      <w:r>
        <w:t xml:space="preserve">Rysunek </w:t>
      </w:r>
      <w:fldSimple w:instr=" SEQ Rysunek \* ARABIC ">
        <w:r w:rsidR="00AD1D5D">
          <w:rPr>
            <w:noProof/>
          </w:rPr>
          <w:t>8</w:t>
        </w:r>
      </w:fldSimple>
      <w:r>
        <w:t>. Filtr daty</w:t>
      </w:r>
    </w:p>
    <w:p w:rsidR="004B668D" w:rsidRDefault="003E6BE5" w:rsidP="004B668D">
      <w:pPr>
        <w:keepNext/>
      </w:pPr>
      <w:r>
        <w:rPr>
          <w:noProof/>
          <w:lang w:eastAsia="pl-PL"/>
        </w:rPr>
        <w:lastRenderedPageBreak/>
        <w:drawing>
          <wp:inline distT="0" distB="0" distL="0" distR="0" wp14:anchorId="4457A8B8" wp14:editId="78C8723D">
            <wp:extent cx="4937760" cy="2951333"/>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44537" cy="2955384"/>
                    </a:xfrm>
                    <a:prstGeom prst="rect">
                      <a:avLst/>
                    </a:prstGeom>
                  </pic:spPr>
                </pic:pic>
              </a:graphicData>
            </a:graphic>
          </wp:inline>
        </w:drawing>
      </w:r>
    </w:p>
    <w:p w:rsidR="003E6BE5" w:rsidRDefault="004B668D" w:rsidP="004B668D">
      <w:pPr>
        <w:pStyle w:val="Legenda"/>
      </w:pPr>
      <w:r>
        <w:t xml:space="preserve">Rysunek </w:t>
      </w:r>
      <w:fldSimple w:instr=" SEQ Rysunek \* ARABIC ">
        <w:r w:rsidR="00AD1D5D">
          <w:rPr>
            <w:noProof/>
          </w:rPr>
          <w:t>9</w:t>
        </w:r>
      </w:fldSimple>
      <w:r>
        <w:t>. Filtry pola tekstowego</w:t>
      </w:r>
    </w:p>
    <w:p w:rsidR="004B668D" w:rsidRDefault="003E6BE5" w:rsidP="004B668D">
      <w:pPr>
        <w:keepNext/>
      </w:pPr>
      <w:r>
        <w:rPr>
          <w:noProof/>
          <w:lang w:eastAsia="pl-PL"/>
        </w:rPr>
        <w:drawing>
          <wp:inline distT="0" distB="0" distL="0" distR="0" wp14:anchorId="2DEEE474" wp14:editId="22F091B3">
            <wp:extent cx="6479540" cy="26035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603500"/>
                    </a:xfrm>
                    <a:prstGeom prst="rect">
                      <a:avLst/>
                    </a:prstGeom>
                  </pic:spPr>
                </pic:pic>
              </a:graphicData>
            </a:graphic>
          </wp:inline>
        </w:drawing>
      </w:r>
    </w:p>
    <w:p w:rsidR="003E6BE5" w:rsidRDefault="004B668D" w:rsidP="004B668D">
      <w:pPr>
        <w:pStyle w:val="Legenda"/>
      </w:pPr>
      <w:r>
        <w:t xml:space="preserve">Rysunek </w:t>
      </w:r>
      <w:fldSimple w:instr=" SEQ Rysunek \* ARABIC ">
        <w:r w:rsidR="00AD1D5D">
          <w:rPr>
            <w:noProof/>
          </w:rPr>
          <w:t>10</w:t>
        </w:r>
      </w:fldSimple>
      <w:r>
        <w:t>. Filtr liczb.</w:t>
      </w:r>
    </w:p>
    <w:p w:rsidR="004B668D" w:rsidRDefault="004B668D" w:rsidP="004B668D">
      <w:pPr>
        <w:jc w:val="both"/>
        <w:rPr>
          <w:rFonts w:ascii="Times New Roman" w:hAnsi="Times New Roman" w:cs="Times New Roman"/>
          <w:sz w:val="24"/>
          <w:szCs w:val="24"/>
        </w:rPr>
      </w:pPr>
      <w:r w:rsidRPr="004B668D">
        <w:rPr>
          <w:rFonts w:ascii="Times New Roman" w:hAnsi="Times New Roman" w:cs="Times New Roman"/>
          <w:b/>
          <w:bCs/>
          <w:sz w:val="24"/>
          <w:szCs w:val="24"/>
        </w:rPr>
        <w:t>Uwaga:</w:t>
      </w:r>
      <w:r w:rsidRPr="004B668D">
        <w:rPr>
          <w:rFonts w:ascii="Times New Roman" w:hAnsi="Times New Roman" w:cs="Times New Roman"/>
          <w:sz w:val="24"/>
          <w:szCs w:val="24"/>
        </w:rPr>
        <w:t>  Po zastosowaniu filtru do kolumny, która jest już przefiltrowana, poprzedni filtr zostanie automatycznie usunięty. Chociaż tylko jeden filtr może być stosowany dla określonego pola, możesz określić inny filtr dla każdego pola w widoku.</w:t>
      </w:r>
    </w:p>
    <w:p w:rsidR="000B7FDD" w:rsidRPr="000B7FDD" w:rsidRDefault="000B7FDD" w:rsidP="000B7FDD">
      <w:pPr>
        <w:pStyle w:val="Nagwek3"/>
        <w:rPr>
          <w:color w:val="943634" w:themeColor="accent2" w:themeShade="BF"/>
        </w:rPr>
      </w:pPr>
      <w:r w:rsidRPr="000B7FDD">
        <w:rPr>
          <w:color w:val="943634" w:themeColor="accent2" w:themeShade="BF"/>
        </w:rPr>
        <w:t>Filtr zaawansowany</w:t>
      </w:r>
    </w:p>
    <w:p w:rsidR="000B7FDD" w:rsidRPr="000B7FDD" w:rsidRDefault="000B7FDD" w:rsidP="004C6DFA">
      <w:pPr>
        <w:spacing w:before="100" w:beforeAutospacing="1" w:after="100" w:afterAutospacing="1"/>
        <w:jc w:val="both"/>
        <w:rPr>
          <w:rFonts w:ascii="Times New Roman" w:hAnsi="Times New Roman" w:cs="Times New Roman"/>
          <w:sz w:val="24"/>
          <w:szCs w:val="24"/>
        </w:rPr>
      </w:pPr>
      <w:r w:rsidRPr="000B7FDD">
        <w:rPr>
          <w:rFonts w:ascii="Times New Roman" w:hAnsi="Times New Roman" w:cs="Times New Roman"/>
          <w:sz w:val="24"/>
          <w:szCs w:val="24"/>
        </w:rPr>
        <w:t>Czasami warto zastosować filtr, który jest zaawansowanym typem filtru, i może być konieczne ręczne wpisanie kryterium filtru. Używanie filtrów zaawansowanych wymaga wyrażenia zapisu. Wyrażenia są podobne do formuł w programie Excel i do kryteriów określonych podczas projektowania zapytania.</w:t>
      </w:r>
      <w:r w:rsidR="004C6DFA">
        <w:rPr>
          <w:rFonts w:ascii="Times New Roman" w:hAnsi="Times New Roman" w:cs="Times New Roman"/>
          <w:sz w:val="24"/>
          <w:szCs w:val="24"/>
        </w:rPr>
        <w:t xml:space="preserve"> Można również zastosować domyślny filtr, a później przełączyć się na zaawansowane i zapisać filtr jako kwerendę.</w:t>
      </w:r>
    </w:p>
    <w:p w:rsidR="000B7FDD" w:rsidRDefault="000B7FDD" w:rsidP="004B668D">
      <w:pPr>
        <w:jc w:val="both"/>
        <w:rPr>
          <w:rFonts w:ascii="Times New Roman" w:hAnsi="Times New Roman" w:cs="Times New Roman"/>
          <w:sz w:val="24"/>
          <w:szCs w:val="24"/>
        </w:rPr>
      </w:pPr>
    </w:p>
    <w:p w:rsidR="004C6DFA" w:rsidRDefault="00B505EF" w:rsidP="004C6DFA">
      <w:pPr>
        <w:keepNext/>
        <w:jc w:val="both"/>
      </w:pPr>
      <w:r>
        <w:rPr>
          <w:noProof/>
          <w:lang w:eastAsia="pl-PL"/>
        </w:rPr>
        <w:lastRenderedPageBreak/>
        <w:drawing>
          <wp:inline distT="0" distB="0" distL="0" distR="0" wp14:anchorId="13ADF16A" wp14:editId="7BEB487E">
            <wp:extent cx="3337560" cy="382367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48170" cy="3835825"/>
                    </a:xfrm>
                    <a:prstGeom prst="rect">
                      <a:avLst/>
                    </a:prstGeom>
                  </pic:spPr>
                </pic:pic>
              </a:graphicData>
            </a:graphic>
          </wp:inline>
        </w:drawing>
      </w:r>
    </w:p>
    <w:p w:rsidR="00B505EF" w:rsidRDefault="004C6DFA" w:rsidP="004C6DFA">
      <w:pPr>
        <w:pStyle w:val="Legenda"/>
        <w:jc w:val="both"/>
      </w:pPr>
      <w:r>
        <w:t xml:space="preserve">Rysunek </w:t>
      </w:r>
      <w:fldSimple w:instr=" SEQ Rysunek \* ARABIC ">
        <w:r w:rsidR="00AD1D5D">
          <w:rPr>
            <w:noProof/>
          </w:rPr>
          <w:t>11</w:t>
        </w:r>
      </w:fldSimple>
      <w:r>
        <w:t>. Filtr zaawansowany.</w:t>
      </w:r>
    </w:p>
    <w:p w:rsidR="00C359B7" w:rsidRPr="00B40A3C" w:rsidRDefault="00C359B7" w:rsidP="00C359B7">
      <w:pPr>
        <w:pStyle w:val="Nagwek2"/>
        <w:rPr>
          <w:color w:val="943634" w:themeColor="accent2" w:themeShade="BF"/>
        </w:rPr>
      </w:pPr>
      <w:r w:rsidRPr="00B40A3C">
        <w:rPr>
          <w:color w:val="943634" w:themeColor="accent2" w:themeShade="BF"/>
        </w:rPr>
        <w:t>Usuwanie i ponowne stosowanie filtru</w:t>
      </w:r>
    </w:p>
    <w:p w:rsidR="00C359B7" w:rsidRDefault="00C359B7" w:rsidP="00C359B7">
      <w:pPr>
        <w:pStyle w:val="NormalnyWeb"/>
      </w:pPr>
      <w:r>
        <w:t xml:space="preserve">Aby przełączyć się do niefiltrowanego widoku danych, Usuń filtry, klikając pozycję </w:t>
      </w:r>
      <w:r>
        <w:rPr>
          <w:b/>
          <w:bCs/>
        </w:rPr>
        <w:t>Przełącz filtr</w:t>
      </w:r>
      <w:r>
        <w:t xml:space="preserve"> na pasku nawigatora rekordów, aby wrócić do widoku pełnego.</w:t>
      </w:r>
    </w:p>
    <w:p w:rsidR="00C359B7" w:rsidRDefault="00C359B7" w:rsidP="00C359B7">
      <w:pPr>
        <w:pStyle w:val="NormalnyWeb"/>
      </w:pPr>
      <w:r>
        <w:rPr>
          <w:noProof/>
        </w:rPr>
        <w:drawing>
          <wp:inline distT="0" distB="0" distL="0" distR="0" wp14:anchorId="4110F13B" wp14:editId="793A9B2D">
            <wp:extent cx="3337560" cy="199919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51152" cy="2007332"/>
                    </a:xfrm>
                    <a:prstGeom prst="rect">
                      <a:avLst/>
                    </a:prstGeom>
                  </pic:spPr>
                </pic:pic>
              </a:graphicData>
            </a:graphic>
          </wp:inline>
        </w:drawing>
      </w:r>
    </w:p>
    <w:p w:rsidR="00C359B7" w:rsidRPr="00B40A3C" w:rsidRDefault="00C359B7" w:rsidP="00C359B7">
      <w:pPr>
        <w:pStyle w:val="Nagwek2"/>
        <w:rPr>
          <w:color w:val="943634" w:themeColor="accent2" w:themeShade="BF"/>
        </w:rPr>
      </w:pPr>
      <w:r w:rsidRPr="00B40A3C">
        <w:rPr>
          <w:color w:val="943634" w:themeColor="accent2" w:themeShade="BF"/>
        </w:rPr>
        <w:t>Czyszczenie filtru</w:t>
      </w:r>
    </w:p>
    <w:p w:rsidR="00C359B7" w:rsidRDefault="00C359B7" w:rsidP="00C359B7">
      <w:pPr>
        <w:pStyle w:val="NormalnyWeb"/>
        <w:spacing w:line="276" w:lineRule="auto"/>
        <w:jc w:val="both"/>
      </w:pPr>
      <w:r>
        <w:t xml:space="preserve">Wyczyść filtr, gdy nie jest już potrzebny. </w:t>
      </w:r>
      <w:r>
        <w:t>Wyczyszczenie</w:t>
      </w:r>
      <w:r>
        <w:t xml:space="preserve"> filtru powoduje usunięcie go z widoku i nie można go już ponownie zastosować, klikając pozycję bez </w:t>
      </w:r>
      <w:r>
        <w:rPr>
          <w:b/>
          <w:bCs/>
        </w:rPr>
        <w:t>filtrowania</w:t>
      </w:r>
      <w:r>
        <w:t xml:space="preserve"> na pasku stanu. Możesz wyczyścić pojedynczy filtr z jednego pola lub wyczyścić wszystkie filtry ze wszystkich pól w widoku.</w:t>
      </w:r>
    </w:p>
    <w:p w:rsidR="00C359B7" w:rsidRDefault="00C359B7" w:rsidP="00C359B7">
      <w:pPr>
        <w:pStyle w:val="NormalnyWeb"/>
        <w:numPr>
          <w:ilvl w:val="0"/>
          <w:numId w:val="60"/>
        </w:numPr>
        <w:spacing w:line="276" w:lineRule="auto"/>
        <w:jc w:val="both"/>
      </w:pPr>
      <w:r>
        <w:t xml:space="preserve">Aby wyczyścić pojedynczy filtr z jednego pola: kliknij prawym przyciskiem myszy filtrowaną kolumnę lub kontrolkę, a następnie kliknij polecenie </w:t>
      </w:r>
      <w:r>
        <w:rPr>
          <w:b/>
          <w:bCs/>
        </w:rPr>
        <w:t>Wyczyść filtr na podstawie nazwy pola</w:t>
      </w:r>
      <w:r>
        <w:t>.</w:t>
      </w:r>
    </w:p>
    <w:p w:rsidR="00AD1D5D" w:rsidRDefault="00AD1D5D" w:rsidP="00AD1D5D">
      <w:pPr>
        <w:pStyle w:val="NormalnyWeb"/>
        <w:keepNext/>
        <w:spacing w:line="276" w:lineRule="auto"/>
        <w:ind w:left="360"/>
        <w:jc w:val="center"/>
      </w:pPr>
      <w:r>
        <w:rPr>
          <w:noProof/>
        </w:rPr>
        <w:lastRenderedPageBreak/>
        <w:drawing>
          <wp:inline distT="0" distB="0" distL="0" distR="0" wp14:anchorId="4E6F9590" wp14:editId="01D68032">
            <wp:extent cx="4815840" cy="1496101"/>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29131" cy="1500230"/>
                    </a:xfrm>
                    <a:prstGeom prst="rect">
                      <a:avLst/>
                    </a:prstGeom>
                  </pic:spPr>
                </pic:pic>
              </a:graphicData>
            </a:graphic>
          </wp:inline>
        </w:drawing>
      </w:r>
    </w:p>
    <w:p w:rsidR="00AD1D5D" w:rsidRDefault="00AD1D5D" w:rsidP="00AD1D5D">
      <w:pPr>
        <w:pStyle w:val="Legenda"/>
        <w:numPr>
          <w:ilvl w:val="0"/>
          <w:numId w:val="60"/>
        </w:numPr>
        <w:jc w:val="center"/>
      </w:pPr>
      <w:r>
        <w:t xml:space="preserve">Rysunek </w:t>
      </w:r>
      <w:fldSimple w:instr=" SEQ Rysunek \* ARABIC ">
        <w:r>
          <w:rPr>
            <w:noProof/>
          </w:rPr>
          <w:t>12</w:t>
        </w:r>
      </w:fldSimple>
      <w:r>
        <w:t>. Wyczyszczenie pojedynczego filtru.</w:t>
      </w:r>
    </w:p>
    <w:p w:rsidR="00C359B7" w:rsidRDefault="00C359B7" w:rsidP="00C359B7">
      <w:pPr>
        <w:pStyle w:val="NormalnyWeb"/>
        <w:numPr>
          <w:ilvl w:val="0"/>
          <w:numId w:val="60"/>
        </w:numPr>
        <w:spacing w:line="276" w:lineRule="auto"/>
        <w:jc w:val="both"/>
      </w:pPr>
      <w:r>
        <w:t xml:space="preserve">Aby wyczyścić wszystkie filtry ze wszystkich pól: na karcie </w:t>
      </w:r>
      <w:r>
        <w:rPr>
          <w:b/>
          <w:bCs/>
        </w:rPr>
        <w:t>Narzędzia główne</w:t>
      </w:r>
      <w:r>
        <w:t xml:space="preserve"> w grupie </w:t>
      </w:r>
      <w:r>
        <w:rPr>
          <w:b/>
          <w:bCs/>
        </w:rPr>
        <w:t>Filtr sortowania &amp;</w:t>
      </w:r>
      <w:r>
        <w:t xml:space="preserve"> kliknij pozycję </w:t>
      </w:r>
      <w:r>
        <w:rPr>
          <w:b/>
          <w:bCs/>
        </w:rPr>
        <w:t>Zaawansowane</w:t>
      </w:r>
      <w:r>
        <w:t xml:space="preserve">, a następnie w menu skrótów kliknij polecenie </w:t>
      </w:r>
      <w:r>
        <w:rPr>
          <w:b/>
          <w:bCs/>
        </w:rPr>
        <w:t>Wyczyść wszystkie filtry</w:t>
      </w:r>
      <w:r>
        <w:t xml:space="preserve"> .</w:t>
      </w:r>
    </w:p>
    <w:p w:rsidR="00C359B7" w:rsidRDefault="00C359B7" w:rsidP="00C359B7">
      <w:pPr>
        <w:keepNext/>
        <w:jc w:val="center"/>
      </w:pPr>
      <w:r>
        <w:rPr>
          <w:noProof/>
          <w:lang w:eastAsia="pl-PL"/>
        </w:rPr>
        <w:drawing>
          <wp:inline distT="0" distB="0" distL="0" distR="0" wp14:anchorId="6E67D9A8" wp14:editId="313D9A6C">
            <wp:extent cx="3718560" cy="1462788"/>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32164" cy="1468139"/>
                    </a:xfrm>
                    <a:prstGeom prst="rect">
                      <a:avLst/>
                    </a:prstGeom>
                  </pic:spPr>
                </pic:pic>
              </a:graphicData>
            </a:graphic>
          </wp:inline>
        </w:drawing>
      </w:r>
    </w:p>
    <w:p w:rsidR="00C359B7" w:rsidRPr="00C359B7" w:rsidRDefault="00C359B7" w:rsidP="00C359B7">
      <w:pPr>
        <w:pStyle w:val="Legenda"/>
        <w:jc w:val="center"/>
      </w:pPr>
      <w:r>
        <w:t xml:space="preserve">Rysunek </w:t>
      </w:r>
      <w:fldSimple w:instr=" SEQ Rysunek \* ARABIC ">
        <w:r w:rsidR="00AD1D5D">
          <w:rPr>
            <w:noProof/>
          </w:rPr>
          <w:t>13</w:t>
        </w:r>
      </w:fldSimple>
      <w:r>
        <w:t>. Wyczyszczenie wszystkich filtrów.</w:t>
      </w:r>
    </w:p>
    <w:p w:rsidR="00B91956" w:rsidRPr="00B91956" w:rsidRDefault="00B91956">
      <w:pPr>
        <w:rPr>
          <w:rFonts w:ascii="Times New Roman" w:hAnsi="Times New Roman" w:cs="Times New Roman"/>
          <w:b/>
          <w:color w:val="943634" w:themeColor="accent2" w:themeShade="BF"/>
          <w:sz w:val="24"/>
          <w:szCs w:val="24"/>
        </w:rPr>
      </w:pPr>
      <w:bookmarkStart w:id="17" w:name="_Toc61732426"/>
      <w:r w:rsidRPr="00B91956">
        <w:rPr>
          <w:rFonts w:ascii="Times New Roman" w:hAnsi="Times New Roman" w:cs="Times New Roman"/>
          <w:b/>
          <w:color w:val="943634" w:themeColor="accent2" w:themeShade="BF"/>
          <w:sz w:val="24"/>
          <w:szCs w:val="24"/>
        </w:rPr>
        <w:t>Zadanie</w:t>
      </w:r>
      <w:r>
        <w:rPr>
          <w:rFonts w:ascii="Times New Roman" w:hAnsi="Times New Roman" w:cs="Times New Roman"/>
          <w:b/>
          <w:color w:val="943634" w:themeColor="accent2" w:themeShade="BF"/>
          <w:sz w:val="24"/>
          <w:szCs w:val="24"/>
        </w:rPr>
        <w:t xml:space="preserve"> 1</w:t>
      </w:r>
      <w:r w:rsidRPr="00B91956">
        <w:rPr>
          <w:rFonts w:ascii="Times New Roman" w:hAnsi="Times New Roman" w:cs="Times New Roman"/>
          <w:b/>
          <w:color w:val="943634" w:themeColor="accent2" w:themeShade="BF"/>
          <w:sz w:val="24"/>
          <w:szCs w:val="24"/>
        </w:rPr>
        <w:t>:</w:t>
      </w:r>
    </w:p>
    <w:p w:rsidR="00B40A3C" w:rsidRPr="00B91956" w:rsidRDefault="00B91956" w:rsidP="00B91956">
      <w:pPr>
        <w:pBdr>
          <w:left w:val="single" w:sz="24" w:space="4" w:color="943634" w:themeColor="accent2" w:themeShade="BF"/>
        </w:pBdr>
        <w:jc w:val="both"/>
        <w:rPr>
          <w:rFonts w:ascii="Times New Roman" w:eastAsiaTheme="majorEastAsia" w:hAnsi="Times New Roman" w:cs="Times New Roman"/>
          <w:b/>
          <w:bCs/>
          <w:sz w:val="24"/>
          <w:szCs w:val="24"/>
        </w:rPr>
      </w:pPr>
      <w:r w:rsidRPr="00B91956">
        <w:rPr>
          <w:rFonts w:ascii="Times New Roman" w:hAnsi="Times New Roman" w:cs="Times New Roman"/>
          <w:sz w:val="24"/>
          <w:szCs w:val="24"/>
        </w:rPr>
        <w:t>Na podstawie zaimportowanych zadań od 1 do 5. Wybierz dwie dowolne bazy danych, a następnie zastosuj w nich po 8 różnych filtrów.</w:t>
      </w:r>
      <w:r>
        <w:rPr>
          <w:rFonts w:ascii="Times New Roman" w:hAnsi="Times New Roman" w:cs="Times New Roman"/>
          <w:sz w:val="24"/>
          <w:szCs w:val="24"/>
        </w:rPr>
        <w:t xml:space="preserve"> Zapisz te filtry w postaci kwerendy.</w:t>
      </w:r>
      <w:r w:rsidRPr="00B91956">
        <w:rPr>
          <w:rFonts w:ascii="Times New Roman" w:hAnsi="Times New Roman" w:cs="Times New Roman"/>
          <w:sz w:val="24"/>
          <w:szCs w:val="24"/>
        </w:rPr>
        <w:t xml:space="preserve"> Jeśli jest to zadanie nie na lekcji stacjonarnej, tylko online- wykonaj z tego sprawozdanie z opisem filtrów i screenami do nich. Zadanie każdy powinien odesłać inne, ponieważ każdy dowolnie stosuje filtry wg. własnego pomysłu.</w:t>
      </w:r>
      <w:r w:rsidR="00B40A3C" w:rsidRPr="00B91956">
        <w:rPr>
          <w:rFonts w:ascii="Times New Roman" w:hAnsi="Times New Roman" w:cs="Times New Roman"/>
          <w:sz w:val="24"/>
          <w:szCs w:val="24"/>
        </w:rPr>
        <w:br w:type="page"/>
      </w:r>
    </w:p>
    <w:p w:rsidR="00DC6D2C" w:rsidRPr="003B2CE9" w:rsidRDefault="004E3A5A" w:rsidP="003B2CE9">
      <w:pPr>
        <w:pStyle w:val="Nagwek1"/>
        <w:rPr>
          <w:color w:val="943634" w:themeColor="accent2" w:themeShade="BF"/>
        </w:rPr>
      </w:pPr>
      <w:r w:rsidRPr="003B2CE9">
        <w:rPr>
          <w:color w:val="943634" w:themeColor="accent2" w:themeShade="BF"/>
        </w:rPr>
        <w:lastRenderedPageBreak/>
        <w:t xml:space="preserve">T28: </w:t>
      </w:r>
      <w:r w:rsidR="003B2CE9">
        <w:rPr>
          <w:color w:val="943634" w:themeColor="accent2" w:themeShade="BF"/>
        </w:rPr>
        <w:t>Definiowanie wyrażeń w Acc</w:t>
      </w:r>
      <w:bookmarkStart w:id="18" w:name="_GoBack"/>
      <w:bookmarkEnd w:id="18"/>
      <w:r w:rsidR="003B2CE9">
        <w:rPr>
          <w:color w:val="943634" w:themeColor="accent2" w:themeShade="BF"/>
        </w:rPr>
        <w:t>essie</w:t>
      </w:r>
      <w:bookmarkEnd w:id="17"/>
    </w:p>
    <w:p w:rsidR="001C169B" w:rsidRPr="008167E4" w:rsidRDefault="001C169B" w:rsidP="001C169B">
      <w:pPr>
        <w:rPr>
          <w:sz w:val="24"/>
          <w:szCs w:val="24"/>
        </w:rPr>
      </w:pPr>
    </w:p>
    <w:p w:rsidR="00C24D02" w:rsidRPr="00D2217D" w:rsidRDefault="00C24D02" w:rsidP="00D2217D">
      <w:pPr>
        <w:jc w:val="both"/>
        <w:rPr>
          <w:rFonts w:ascii="Times New Roman" w:hAnsi="Times New Roman" w:cs="Times New Roman"/>
          <w:sz w:val="24"/>
          <w:szCs w:val="24"/>
        </w:rPr>
      </w:pPr>
      <w:r w:rsidRPr="00D2217D">
        <w:rPr>
          <w:rFonts w:ascii="Times New Roman" w:hAnsi="Times New Roman" w:cs="Times New Roman"/>
          <w:sz w:val="24"/>
          <w:szCs w:val="24"/>
        </w:rPr>
        <w:t>Zadaniem bazy danych jest nie tylko przechowywanie informacji, ale również ich przetwarzanie. Projektując system obsługi bazy danych, często korzystamy z wyrażeń (formuł).</w:t>
      </w:r>
    </w:p>
    <w:p w:rsidR="00B1460D" w:rsidRPr="00D2217D" w:rsidRDefault="00B1460D" w:rsidP="00D2217D">
      <w:pPr>
        <w:spacing w:before="100" w:beforeAutospacing="1" w:after="100" w:afterAutospacing="1" w:line="240" w:lineRule="auto"/>
        <w:jc w:val="both"/>
        <w:rPr>
          <w:rFonts w:ascii="Times New Roman" w:hAnsi="Times New Roman" w:cs="Times New Roman"/>
          <w:sz w:val="24"/>
          <w:szCs w:val="24"/>
        </w:rPr>
      </w:pPr>
      <w:r w:rsidRPr="00D2217D">
        <w:rPr>
          <w:rFonts w:ascii="Times New Roman" w:hAnsi="Times New Roman" w:cs="Times New Roman"/>
          <w:sz w:val="24"/>
          <w:szCs w:val="24"/>
        </w:rPr>
        <w:t>Wyra</w:t>
      </w:r>
      <w:r w:rsidR="00D2217D">
        <w:rPr>
          <w:rFonts w:ascii="Times New Roman" w:hAnsi="Times New Roman" w:cs="Times New Roman"/>
          <w:sz w:val="24"/>
          <w:szCs w:val="24"/>
        </w:rPr>
        <w:t>żenie w programie Office Access</w:t>
      </w:r>
      <w:r w:rsidRPr="00D2217D">
        <w:rPr>
          <w:rFonts w:ascii="Times New Roman" w:hAnsi="Times New Roman" w:cs="Times New Roman"/>
          <w:sz w:val="24"/>
          <w:szCs w:val="24"/>
        </w:rPr>
        <w:t xml:space="preserve"> jest odpowiednikiem formu</w:t>
      </w:r>
      <w:r w:rsidR="00D2217D">
        <w:rPr>
          <w:rFonts w:ascii="Times New Roman" w:hAnsi="Times New Roman" w:cs="Times New Roman"/>
          <w:sz w:val="24"/>
          <w:szCs w:val="24"/>
        </w:rPr>
        <w:t>ły w programie Office Excel</w:t>
      </w:r>
      <w:r w:rsidRPr="00D2217D">
        <w:rPr>
          <w:rFonts w:ascii="Times New Roman" w:hAnsi="Times New Roman" w:cs="Times New Roman"/>
          <w:sz w:val="24"/>
          <w:szCs w:val="24"/>
        </w:rPr>
        <w:t>. Składa się ono z pewnej liczby elementów używanych pojedynczo lub w połączeniu, które służą otrzymaniu żądanego wyniku. Do tych elementów należą:</w:t>
      </w:r>
    </w:p>
    <w:p w:rsidR="00B1460D" w:rsidRPr="00D2217D" w:rsidRDefault="00B1460D" w:rsidP="00D2217D">
      <w:pPr>
        <w:numPr>
          <w:ilvl w:val="0"/>
          <w:numId w:val="54"/>
        </w:numPr>
        <w:spacing w:before="100" w:beforeAutospacing="1" w:after="100" w:afterAutospacing="1" w:line="240" w:lineRule="auto"/>
        <w:jc w:val="both"/>
        <w:rPr>
          <w:rFonts w:ascii="Times New Roman" w:hAnsi="Times New Roman" w:cs="Times New Roman"/>
          <w:sz w:val="24"/>
          <w:szCs w:val="24"/>
        </w:rPr>
      </w:pPr>
      <w:r w:rsidRPr="00D2217D">
        <w:rPr>
          <w:rFonts w:ascii="Times New Roman" w:hAnsi="Times New Roman" w:cs="Times New Roman"/>
          <w:b/>
          <w:sz w:val="24"/>
          <w:szCs w:val="24"/>
        </w:rPr>
        <w:t>Identyfikatory</w:t>
      </w:r>
      <w:r w:rsidRPr="00D2217D">
        <w:rPr>
          <w:rFonts w:ascii="Times New Roman" w:hAnsi="Times New Roman" w:cs="Times New Roman"/>
          <w:sz w:val="24"/>
          <w:szCs w:val="24"/>
        </w:rPr>
        <w:t> — nazwy pól tabeli, formanty na formularzach lub raportach albo właściwości tych pól lub formatów.</w:t>
      </w:r>
    </w:p>
    <w:p w:rsidR="00B1460D" w:rsidRPr="00D2217D" w:rsidRDefault="00B1460D" w:rsidP="00D2217D">
      <w:pPr>
        <w:numPr>
          <w:ilvl w:val="0"/>
          <w:numId w:val="54"/>
        </w:numPr>
        <w:spacing w:before="100" w:beforeAutospacing="1" w:after="100" w:afterAutospacing="1" w:line="240" w:lineRule="auto"/>
        <w:jc w:val="both"/>
        <w:rPr>
          <w:rFonts w:ascii="Times New Roman" w:hAnsi="Times New Roman" w:cs="Times New Roman"/>
          <w:sz w:val="24"/>
          <w:szCs w:val="24"/>
        </w:rPr>
      </w:pPr>
      <w:r w:rsidRPr="00D2217D">
        <w:rPr>
          <w:rFonts w:ascii="Times New Roman" w:hAnsi="Times New Roman" w:cs="Times New Roman"/>
          <w:b/>
          <w:sz w:val="24"/>
          <w:szCs w:val="24"/>
        </w:rPr>
        <w:t>Operatory</w:t>
      </w:r>
      <w:r w:rsidRPr="00D2217D">
        <w:rPr>
          <w:rFonts w:ascii="Times New Roman" w:hAnsi="Times New Roman" w:cs="Times New Roman"/>
          <w:sz w:val="24"/>
          <w:szCs w:val="24"/>
        </w:rPr>
        <w:t>, na przykład + (plus) lub - (minus).</w:t>
      </w:r>
    </w:p>
    <w:p w:rsidR="00B1460D" w:rsidRPr="00D2217D" w:rsidRDefault="00B1460D" w:rsidP="00D2217D">
      <w:pPr>
        <w:numPr>
          <w:ilvl w:val="0"/>
          <w:numId w:val="54"/>
        </w:numPr>
        <w:spacing w:before="100" w:beforeAutospacing="1" w:after="100" w:afterAutospacing="1" w:line="240" w:lineRule="auto"/>
        <w:jc w:val="both"/>
        <w:rPr>
          <w:rFonts w:ascii="Times New Roman" w:hAnsi="Times New Roman" w:cs="Times New Roman"/>
          <w:sz w:val="24"/>
          <w:szCs w:val="24"/>
        </w:rPr>
      </w:pPr>
      <w:r w:rsidRPr="00D2217D">
        <w:rPr>
          <w:rFonts w:ascii="Times New Roman" w:hAnsi="Times New Roman" w:cs="Times New Roman"/>
          <w:b/>
          <w:sz w:val="24"/>
          <w:szCs w:val="24"/>
        </w:rPr>
        <w:t>Funkcje</w:t>
      </w:r>
      <w:r w:rsidRPr="00D2217D">
        <w:rPr>
          <w:rFonts w:ascii="Times New Roman" w:hAnsi="Times New Roman" w:cs="Times New Roman"/>
          <w:sz w:val="24"/>
          <w:szCs w:val="24"/>
        </w:rPr>
        <w:t>, takie jak SUM lub AVG i używane przez nie argumenty.</w:t>
      </w:r>
    </w:p>
    <w:p w:rsidR="00B1460D" w:rsidRPr="00D2217D" w:rsidRDefault="00B1460D" w:rsidP="00D2217D">
      <w:pPr>
        <w:numPr>
          <w:ilvl w:val="0"/>
          <w:numId w:val="54"/>
        </w:numPr>
        <w:spacing w:before="100" w:beforeAutospacing="1" w:after="100" w:afterAutospacing="1" w:line="240" w:lineRule="auto"/>
        <w:jc w:val="both"/>
        <w:rPr>
          <w:rFonts w:ascii="Times New Roman" w:hAnsi="Times New Roman" w:cs="Times New Roman"/>
          <w:sz w:val="24"/>
          <w:szCs w:val="24"/>
        </w:rPr>
      </w:pPr>
      <w:r w:rsidRPr="00D2217D">
        <w:rPr>
          <w:rFonts w:ascii="Times New Roman" w:hAnsi="Times New Roman" w:cs="Times New Roman"/>
          <w:b/>
          <w:sz w:val="24"/>
          <w:szCs w:val="24"/>
        </w:rPr>
        <w:t>Stałe </w:t>
      </w:r>
      <w:r w:rsidRPr="00D2217D">
        <w:rPr>
          <w:rFonts w:ascii="Times New Roman" w:hAnsi="Times New Roman" w:cs="Times New Roman"/>
          <w:sz w:val="24"/>
          <w:szCs w:val="24"/>
        </w:rPr>
        <w:t>— wartości, które się nie zmieniają — na przykład ciągi tekstu lub liczby, które nie są obliczane przez wyrażenie.</w:t>
      </w:r>
    </w:p>
    <w:p w:rsidR="00B1460D" w:rsidRPr="00D2217D" w:rsidRDefault="00B1460D" w:rsidP="00D2217D">
      <w:pPr>
        <w:spacing w:before="100" w:beforeAutospacing="1" w:after="100" w:afterAutospacing="1" w:line="240" w:lineRule="auto"/>
        <w:jc w:val="both"/>
        <w:rPr>
          <w:rFonts w:ascii="Times New Roman" w:hAnsi="Times New Roman" w:cs="Times New Roman"/>
          <w:sz w:val="24"/>
          <w:szCs w:val="24"/>
        </w:rPr>
      </w:pPr>
      <w:r w:rsidRPr="00D2217D">
        <w:rPr>
          <w:rFonts w:ascii="Times New Roman" w:hAnsi="Times New Roman" w:cs="Times New Roman"/>
          <w:sz w:val="24"/>
          <w:szCs w:val="24"/>
        </w:rPr>
        <w:t>Wyrażeń można używać, aby tworzyć wartości, które nie są przechowywane bezpośrednio w danych. Mogą to być na przykład informacje niezbędne do obliczenia całkowitej sumy zamówienia albo podatku VAT od wartości zamówienia. W innych przypadkach konieczne może być dodanie kryterium do kwerendy lub filtru, czyli informacji określającej rekordy zwracane przez kwerendę lub wyświetlane po zastosowaniu filtru. Możliwe jest również określenie wartości domyślnej lub reguły sprawdzania poprawności dla pola albo formantu. We wszystkich powyższych przypadkach używa się wyrażeń.</w:t>
      </w:r>
    </w:p>
    <w:p w:rsidR="00C24D02" w:rsidRPr="009444E5" w:rsidRDefault="00C24D02" w:rsidP="00D2217D">
      <w:pPr>
        <w:jc w:val="both"/>
        <w:rPr>
          <w:rFonts w:ascii="Times New Roman" w:hAnsi="Times New Roman" w:cs="Times New Roman"/>
          <w:b/>
          <w:color w:val="943634" w:themeColor="accent2" w:themeShade="BF"/>
          <w:sz w:val="24"/>
          <w:szCs w:val="24"/>
        </w:rPr>
      </w:pPr>
      <w:r w:rsidRPr="009444E5">
        <w:rPr>
          <w:rFonts w:ascii="Times New Roman" w:hAnsi="Times New Roman" w:cs="Times New Roman"/>
          <w:b/>
          <w:color w:val="943634" w:themeColor="accent2" w:themeShade="BF"/>
          <w:sz w:val="24"/>
          <w:szCs w:val="24"/>
        </w:rPr>
        <w:t>Wyrażenia umożliwiają:</w:t>
      </w:r>
    </w:p>
    <w:p w:rsidR="00C24D02" w:rsidRPr="00D2217D" w:rsidRDefault="00C24D02" w:rsidP="009444E5">
      <w:pPr>
        <w:pStyle w:val="Akapitzlist"/>
        <w:numPr>
          <w:ilvl w:val="0"/>
          <w:numId w:val="55"/>
        </w:numPr>
        <w:jc w:val="both"/>
        <w:rPr>
          <w:rFonts w:ascii="Times New Roman" w:hAnsi="Times New Roman" w:cs="Times New Roman"/>
          <w:sz w:val="24"/>
          <w:szCs w:val="24"/>
        </w:rPr>
      </w:pPr>
      <w:r w:rsidRPr="00D2217D">
        <w:rPr>
          <w:rFonts w:ascii="Times New Roman" w:hAnsi="Times New Roman" w:cs="Times New Roman"/>
          <w:sz w:val="24"/>
          <w:szCs w:val="24"/>
        </w:rPr>
        <w:t>Wykonywanie obliczeń,</w:t>
      </w:r>
    </w:p>
    <w:p w:rsidR="00C24D02" w:rsidRPr="00D2217D" w:rsidRDefault="00C24D02" w:rsidP="009444E5">
      <w:pPr>
        <w:pStyle w:val="Akapitzlist"/>
        <w:numPr>
          <w:ilvl w:val="0"/>
          <w:numId w:val="55"/>
        </w:numPr>
        <w:jc w:val="both"/>
        <w:rPr>
          <w:rFonts w:ascii="Times New Roman" w:hAnsi="Times New Roman" w:cs="Times New Roman"/>
          <w:sz w:val="24"/>
          <w:szCs w:val="24"/>
        </w:rPr>
      </w:pPr>
      <w:r w:rsidRPr="00D2217D">
        <w:rPr>
          <w:rFonts w:ascii="Times New Roman" w:hAnsi="Times New Roman" w:cs="Times New Roman"/>
          <w:sz w:val="24"/>
          <w:szCs w:val="24"/>
        </w:rPr>
        <w:t>Pobieranie wartości pól lub formantów,</w:t>
      </w:r>
    </w:p>
    <w:p w:rsidR="00C24D02" w:rsidRPr="00D2217D" w:rsidRDefault="00C24D02" w:rsidP="009444E5">
      <w:pPr>
        <w:pStyle w:val="Akapitzlist"/>
        <w:numPr>
          <w:ilvl w:val="0"/>
          <w:numId w:val="55"/>
        </w:numPr>
        <w:jc w:val="both"/>
        <w:rPr>
          <w:rFonts w:ascii="Times New Roman" w:hAnsi="Times New Roman" w:cs="Times New Roman"/>
          <w:sz w:val="24"/>
          <w:szCs w:val="24"/>
        </w:rPr>
      </w:pPr>
      <w:r w:rsidRPr="00D2217D">
        <w:rPr>
          <w:rFonts w:ascii="Times New Roman" w:hAnsi="Times New Roman" w:cs="Times New Roman"/>
          <w:sz w:val="24"/>
          <w:szCs w:val="24"/>
        </w:rPr>
        <w:t>Definiowanie właściwości pól tabeli i formantów( wartość domyślna, reguła poprawności)</w:t>
      </w:r>
    </w:p>
    <w:p w:rsidR="00C24D02" w:rsidRPr="00D2217D" w:rsidRDefault="00C24D02" w:rsidP="009444E5">
      <w:pPr>
        <w:pStyle w:val="Akapitzlist"/>
        <w:numPr>
          <w:ilvl w:val="0"/>
          <w:numId w:val="55"/>
        </w:numPr>
        <w:jc w:val="both"/>
        <w:rPr>
          <w:rFonts w:ascii="Times New Roman" w:hAnsi="Times New Roman" w:cs="Times New Roman"/>
          <w:sz w:val="24"/>
          <w:szCs w:val="24"/>
        </w:rPr>
      </w:pPr>
      <w:r w:rsidRPr="00D2217D">
        <w:rPr>
          <w:rFonts w:ascii="Times New Roman" w:hAnsi="Times New Roman" w:cs="Times New Roman"/>
          <w:sz w:val="24"/>
          <w:szCs w:val="24"/>
        </w:rPr>
        <w:t>Tworzenie formantów i pól obliczeniowych,</w:t>
      </w:r>
    </w:p>
    <w:p w:rsidR="00A15C17" w:rsidRPr="00D2217D" w:rsidRDefault="00C24D02" w:rsidP="009444E5">
      <w:pPr>
        <w:pStyle w:val="Akapitzlist"/>
        <w:numPr>
          <w:ilvl w:val="0"/>
          <w:numId w:val="55"/>
        </w:numPr>
        <w:jc w:val="both"/>
        <w:rPr>
          <w:rFonts w:ascii="Times New Roman" w:hAnsi="Times New Roman" w:cs="Times New Roman"/>
          <w:sz w:val="24"/>
          <w:szCs w:val="24"/>
        </w:rPr>
      </w:pPr>
      <w:r w:rsidRPr="00D2217D">
        <w:rPr>
          <w:rFonts w:ascii="Times New Roman" w:hAnsi="Times New Roman" w:cs="Times New Roman"/>
          <w:sz w:val="24"/>
          <w:szCs w:val="24"/>
        </w:rPr>
        <w:t>Definiowanie kryteriów kwerendy,</w:t>
      </w:r>
    </w:p>
    <w:p w:rsidR="00A15C17" w:rsidRPr="00235E45" w:rsidRDefault="00C24D02" w:rsidP="00235E45">
      <w:pPr>
        <w:pStyle w:val="Akapitzlist"/>
        <w:numPr>
          <w:ilvl w:val="0"/>
          <w:numId w:val="55"/>
        </w:numPr>
        <w:jc w:val="both"/>
        <w:rPr>
          <w:rFonts w:ascii="Times New Roman" w:hAnsi="Times New Roman" w:cs="Times New Roman"/>
          <w:sz w:val="24"/>
          <w:szCs w:val="24"/>
        </w:rPr>
      </w:pPr>
      <w:r w:rsidRPr="00D2217D">
        <w:rPr>
          <w:rFonts w:ascii="Times New Roman" w:hAnsi="Times New Roman" w:cs="Times New Roman"/>
          <w:sz w:val="24"/>
          <w:szCs w:val="24"/>
        </w:rPr>
        <w:t>Definiowanie poziomów grupowania w raporcie.</w:t>
      </w:r>
    </w:p>
    <w:p w:rsidR="00A15C17" w:rsidRPr="00FB32AC" w:rsidRDefault="00242E9A" w:rsidP="00FB32AC">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86400" cy="2301240"/>
            <wp:effectExtent l="0" t="0" r="3810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DE31CC" w:rsidRPr="00FB32AC" w:rsidRDefault="00DE31CC" w:rsidP="00A15C17">
      <w:pPr>
        <w:rPr>
          <w:rFonts w:ascii="Times New Roman" w:hAnsi="Times New Roman" w:cs="Times New Roman"/>
          <w:sz w:val="24"/>
          <w:szCs w:val="24"/>
        </w:rPr>
      </w:pPr>
      <w:r w:rsidRPr="00FB32AC">
        <w:rPr>
          <w:rFonts w:ascii="Times New Roman" w:hAnsi="Times New Roman" w:cs="Times New Roman"/>
          <w:sz w:val="24"/>
          <w:szCs w:val="24"/>
        </w:rPr>
        <w:t>Oto kilka przykładowych wyrażeń.</w:t>
      </w:r>
    </w:p>
    <w:tbl>
      <w:tblPr>
        <w:tblStyle w:val="Tabelasiatki1jasnaakcent2"/>
        <w:tblW w:w="0" w:type="auto"/>
        <w:tblLook w:val="04A0" w:firstRow="1" w:lastRow="0" w:firstColumn="1" w:lastColumn="0" w:noHBand="0" w:noVBand="1"/>
      </w:tblPr>
      <w:tblGrid>
        <w:gridCol w:w="5680"/>
        <w:gridCol w:w="4514"/>
      </w:tblGrid>
      <w:tr w:rsidR="00DE31CC" w:rsidRPr="008167E4" w:rsidTr="00FB3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E31CC" w:rsidRPr="00FB32AC" w:rsidRDefault="00DE31CC" w:rsidP="00DE31CC">
            <w:pPr>
              <w:jc w:val="center"/>
              <w:rPr>
                <w:color w:val="943634" w:themeColor="accent2" w:themeShade="BF"/>
                <w:sz w:val="24"/>
                <w:szCs w:val="24"/>
              </w:rPr>
            </w:pPr>
            <w:r w:rsidRPr="00FB32AC">
              <w:rPr>
                <w:color w:val="943634" w:themeColor="accent2" w:themeShade="BF"/>
                <w:sz w:val="24"/>
                <w:szCs w:val="24"/>
              </w:rPr>
              <w:t>Wyrażenie</w:t>
            </w:r>
          </w:p>
        </w:tc>
        <w:tc>
          <w:tcPr>
            <w:tcW w:w="0" w:type="auto"/>
            <w:hideMark/>
          </w:tcPr>
          <w:p w:rsidR="00DE31CC" w:rsidRPr="00FB32AC" w:rsidRDefault="00DE31CC" w:rsidP="00DE31CC">
            <w:pPr>
              <w:jc w:val="center"/>
              <w:cnfStyle w:val="100000000000" w:firstRow="1" w:lastRow="0" w:firstColumn="0" w:lastColumn="0" w:oddVBand="0" w:evenVBand="0" w:oddHBand="0" w:evenHBand="0" w:firstRowFirstColumn="0" w:firstRowLastColumn="0" w:lastRowFirstColumn="0" w:lastRowLastColumn="0"/>
              <w:rPr>
                <w:color w:val="943634" w:themeColor="accent2" w:themeShade="BF"/>
                <w:sz w:val="24"/>
                <w:szCs w:val="24"/>
              </w:rPr>
            </w:pPr>
            <w:r w:rsidRPr="00FB32AC">
              <w:rPr>
                <w:color w:val="943634" w:themeColor="accent2" w:themeShade="BF"/>
                <w:sz w:val="24"/>
                <w:szCs w:val="24"/>
              </w:rPr>
              <w:t>Przeznaczenie</w:t>
            </w:r>
          </w:p>
        </w:tc>
      </w:tr>
      <w:tr w:rsidR="00DE31CC" w:rsidRPr="008167E4" w:rsidTr="00FB32AC">
        <w:tc>
          <w:tcPr>
            <w:cnfStyle w:val="001000000000" w:firstRow="0" w:lastRow="0" w:firstColumn="1" w:lastColumn="0" w:oddVBand="0" w:evenVBand="0" w:oddHBand="0" w:evenHBand="0" w:firstRowFirstColumn="0" w:firstRowLastColumn="0" w:lastRowFirstColumn="0" w:lastRowLastColumn="0"/>
            <w:tcW w:w="0" w:type="auto"/>
            <w:hideMark/>
          </w:tcPr>
          <w:p w:rsidR="00DE31CC" w:rsidRPr="008167E4" w:rsidRDefault="00DE31CC" w:rsidP="00DE31CC">
            <w:pPr>
              <w:rPr>
                <w:sz w:val="24"/>
                <w:szCs w:val="24"/>
              </w:rPr>
            </w:pPr>
            <w:r w:rsidRPr="008167E4">
              <w:rPr>
                <w:sz w:val="24"/>
                <w:szCs w:val="24"/>
              </w:rPr>
              <w:lastRenderedPageBreak/>
              <w:t>=[DataDostawy] – [DataWysyłki]</w:t>
            </w:r>
          </w:p>
        </w:tc>
        <w:tc>
          <w:tcPr>
            <w:tcW w:w="0" w:type="auto"/>
            <w:hideMark/>
          </w:tcPr>
          <w:p w:rsidR="00DE31CC" w:rsidRPr="008167E4" w:rsidRDefault="00DE31CC" w:rsidP="00DE31CC">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Obliczanie różnicy między wartościami pochodzącymi z dwóch pól tekstowych raportu.</w:t>
            </w:r>
          </w:p>
        </w:tc>
      </w:tr>
      <w:tr w:rsidR="00DE31CC" w:rsidRPr="008167E4" w:rsidTr="00FB32AC">
        <w:tc>
          <w:tcPr>
            <w:cnfStyle w:val="001000000000" w:firstRow="0" w:lastRow="0" w:firstColumn="1" w:lastColumn="0" w:oddVBand="0" w:evenVBand="0" w:oddHBand="0" w:evenHBand="0" w:firstRowFirstColumn="0" w:firstRowLastColumn="0" w:lastRowFirstColumn="0" w:lastRowLastColumn="0"/>
            <w:tcW w:w="0" w:type="auto"/>
            <w:hideMark/>
          </w:tcPr>
          <w:p w:rsidR="00DE31CC" w:rsidRPr="008167E4" w:rsidRDefault="00DE31CC" w:rsidP="00DE31CC">
            <w:pPr>
              <w:rPr>
                <w:sz w:val="24"/>
                <w:szCs w:val="24"/>
              </w:rPr>
            </w:pPr>
            <w:r w:rsidRPr="008167E4">
              <w:rPr>
                <w:sz w:val="24"/>
                <w:szCs w:val="24"/>
              </w:rPr>
              <w:t>CenaKońcowa: CCur([Szczegóły zamówienia].CenaJednostkowa*[Ilość]*(1–[Rabat])/100)*100</w:t>
            </w:r>
          </w:p>
        </w:tc>
        <w:tc>
          <w:tcPr>
            <w:tcW w:w="0" w:type="auto"/>
            <w:hideMark/>
          </w:tcPr>
          <w:p w:rsidR="00DE31CC" w:rsidRPr="008167E4" w:rsidRDefault="00DE31CC" w:rsidP="00DE31CC">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Tworzenie pola obliczeniowego w kwerendzie.</w:t>
            </w:r>
          </w:p>
        </w:tc>
      </w:tr>
      <w:tr w:rsidR="00DE31CC" w:rsidRPr="008167E4" w:rsidTr="00FB32AC">
        <w:tc>
          <w:tcPr>
            <w:cnfStyle w:val="001000000000" w:firstRow="0" w:lastRow="0" w:firstColumn="1" w:lastColumn="0" w:oddVBand="0" w:evenVBand="0" w:oddHBand="0" w:evenHBand="0" w:firstRowFirstColumn="0" w:firstRowLastColumn="0" w:lastRowFirstColumn="0" w:lastRowLastColumn="0"/>
            <w:tcW w:w="0" w:type="auto"/>
            <w:hideMark/>
          </w:tcPr>
          <w:p w:rsidR="00DE31CC" w:rsidRPr="008167E4" w:rsidRDefault="00DE31CC" w:rsidP="00DE31CC">
            <w:pPr>
              <w:rPr>
                <w:sz w:val="24"/>
                <w:szCs w:val="24"/>
              </w:rPr>
            </w:pPr>
            <w:r w:rsidRPr="008167E4">
              <w:rPr>
                <w:sz w:val="24"/>
                <w:szCs w:val="24"/>
              </w:rPr>
              <w:t>Between #2005-01-01# And #2005-12-31#</w:t>
            </w:r>
          </w:p>
        </w:tc>
        <w:tc>
          <w:tcPr>
            <w:tcW w:w="0" w:type="auto"/>
            <w:hideMark/>
          </w:tcPr>
          <w:p w:rsidR="00DE31CC" w:rsidRPr="008167E4" w:rsidRDefault="00DE31CC" w:rsidP="00DE31CC">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Wprowadzanie kryteriów dotyczących pola Data/Godzina w kwerendzie.</w:t>
            </w:r>
          </w:p>
        </w:tc>
      </w:tr>
      <w:tr w:rsidR="00DE31CC" w:rsidRPr="008167E4" w:rsidTr="00FB32AC">
        <w:tc>
          <w:tcPr>
            <w:cnfStyle w:val="001000000000" w:firstRow="0" w:lastRow="0" w:firstColumn="1" w:lastColumn="0" w:oddVBand="0" w:evenVBand="0" w:oddHBand="0" w:evenHBand="0" w:firstRowFirstColumn="0" w:firstRowLastColumn="0" w:lastRowFirstColumn="0" w:lastRowLastColumn="0"/>
            <w:tcW w:w="0" w:type="auto"/>
            <w:hideMark/>
          </w:tcPr>
          <w:p w:rsidR="00DE31CC" w:rsidRPr="008167E4" w:rsidRDefault="00DE31CC" w:rsidP="00DE31CC">
            <w:pPr>
              <w:rPr>
                <w:sz w:val="24"/>
                <w:szCs w:val="24"/>
              </w:rPr>
            </w:pPr>
            <w:r w:rsidRPr="008167E4">
              <w:rPr>
                <w:sz w:val="24"/>
                <w:szCs w:val="24"/>
              </w:rPr>
              <w:t>=[Podformularz Zamówienia].Form!SumaCzęściowaZamówienia</w:t>
            </w:r>
          </w:p>
        </w:tc>
        <w:tc>
          <w:tcPr>
            <w:tcW w:w="0" w:type="auto"/>
            <w:hideMark/>
          </w:tcPr>
          <w:p w:rsidR="00DE31CC" w:rsidRPr="008167E4" w:rsidRDefault="00DE31CC" w:rsidP="00DE31CC">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Zwracanie wartości formantu SumaCzęściowaZamówienia w podformularzu Zamówienia znajdującym się w formularzu Zamówienia.</w:t>
            </w:r>
          </w:p>
        </w:tc>
      </w:tr>
      <w:tr w:rsidR="00E5686A" w:rsidRPr="008167E4" w:rsidTr="00FB32AC">
        <w:tc>
          <w:tcPr>
            <w:cnfStyle w:val="001000000000" w:firstRow="0" w:lastRow="0" w:firstColumn="1" w:lastColumn="0" w:oddVBand="0" w:evenVBand="0" w:oddHBand="0" w:evenHBand="0" w:firstRowFirstColumn="0" w:firstRowLastColumn="0" w:lastRowFirstColumn="0" w:lastRowLastColumn="0"/>
            <w:tcW w:w="0" w:type="auto"/>
            <w:hideMark/>
          </w:tcPr>
          <w:p w:rsidR="00E5686A" w:rsidRPr="008167E4" w:rsidRDefault="00E5686A" w:rsidP="00DE31CC">
            <w:pPr>
              <w:rPr>
                <w:sz w:val="24"/>
                <w:szCs w:val="24"/>
              </w:rPr>
            </w:pPr>
          </w:p>
        </w:tc>
        <w:tc>
          <w:tcPr>
            <w:tcW w:w="0" w:type="auto"/>
            <w:hideMark/>
          </w:tcPr>
          <w:p w:rsidR="00E5686A" w:rsidRPr="008167E4" w:rsidRDefault="00E5686A" w:rsidP="00DE31CC">
            <w:pPr>
              <w:cnfStyle w:val="000000000000" w:firstRow="0" w:lastRow="0" w:firstColumn="0" w:lastColumn="0" w:oddVBand="0" w:evenVBand="0" w:oddHBand="0" w:evenHBand="0" w:firstRowFirstColumn="0" w:firstRowLastColumn="0" w:lastRowFirstColumn="0" w:lastRowLastColumn="0"/>
              <w:rPr>
                <w:sz w:val="24"/>
                <w:szCs w:val="24"/>
              </w:rPr>
            </w:pPr>
          </w:p>
        </w:tc>
      </w:tr>
    </w:tbl>
    <w:p w:rsidR="00E5686A" w:rsidRDefault="00E5686A" w:rsidP="00056183">
      <w:pPr>
        <w:pStyle w:val="Akapitzlist"/>
        <w:rPr>
          <w:sz w:val="24"/>
          <w:szCs w:val="24"/>
        </w:rPr>
      </w:pPr>
    </w:p>
    <w:tbl>
      <w:tblPr>
        <w:tblStyle w:val="Tabelasiatki1jasnaakcent2"/>
        <w:tblW w:w="0" w:type="auto"/>
        <w:tblLook w:val="04A0" w:firstRow="1" w:lastRow="0" w:firstColumn="1" w:lastColumn="0" w:noHBand="0" w:noVBand="1"/>
      </w:tblPr>
      <w:tblGrid>
        <w:gridCol w:w="4569"/>
        <w:gridCol w:w="5625"/>
      </w:tblGrid>
      <w:tr w:rsidR="00820434" w:rsidRPr="008167E4" w:rsidTr="00D11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353D7" w:rsidRPr="00FB32AC" w:rsidRDefault="003353D7" w:rsidP="00D11070">
            <w:pPr>
              <w:jc w:val="center"/>
              <w:rPr>
                <w:color w:val="943634" w:themeColor="accent2" w:themeShade="BF"/>
                <w:sz w:val="24"/>
                <w:szCs w:val="24"/>
              </w:rPr>
            </w:pPr>
            <w:r w:rsidRPr="00FB32AC">
              <w:rPr>
                <w:color w:val="943634" w:themeColor="accent2" w:themeShade="BF"/>
                <w:sz w:val="24"/>
                <w:szCs w:val="24"/>
              </w:rPr>
              <w:t>Wyrażenie</w:t>
            </w:r>
          </w:p>
        </w:tc>
        <w:tc>
          <w:tcPr>
            <w:tcW w:w="0" w:type="auto"/>
            <w:hideMark/>
          </w:tcPr>
          <w:p w:rsidR="003353D7" w:rsidRPr="00FB32AC" w:rsidRDefault="003353D7" w:rsidP="00D11070">
            <w:pPr>
              <w:jc w:val="center"/>
              <w:cnfStyle w:val="100000000000" w:firstRow="1" w:lastRow="0" w:firstColumn="0" w:lastColumn="0" w:oddVBand="0" w:evenVBand="0" w:oddHBand="0" w:evenHBand="0" w:firstRowFirstColumn="0" w:firstRowLastColumn="0" w:lastRowFirstColumn="0" w:lastRowLastColumn="0"/>
              <w:rPr>
                <w:color w:val="943634" w:themeColor="accent2" w:themeShade="BF"/>
                <w:sz w:val="24"/>
                <w:szCs w:val="24"/>
              </w:rPr>
            </w:pPr>
            <w:r w:rsidRPr="00FB32AC">
              <w:rPr>
                <w:color w:val="943634" w:themeColor="accent2" w:themeShade="BF"/>
                <w:sz w:val="24"/>
                <w:szCs w:val="24"/>
              </w:rPr>
              <w:t>Przeznaczenie</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hideMark/>
          </w:tcPr>
          <w:p w:rsidR="003353D7" w:rsidRPr="008167E4" w:rsidRDefault="003353D7" w:rsidP="00D11070">
            <w:pPr>
              <w:rPr>
                <w:sz w:val="24"/>
                <w:szCs w:val="24"/>
              </w:rPr>
            </w:pPr>
            <w:r w:rsidRPr="003353D7">
              <w:rPr>
                <w:sz w:val="24"/>
                <w:szCs w:val="24"/>
              </w:rPr>
              <w:t>Like "A*"</w:t>
            </w:r>
          </w:p>
        </w:tc>
        <w:tc>
          <w:tcPr>
            <w:tcW w:w="0" w:type="auto"/>
            <w:hideMark/>
          </w:tcPr>
          <w:p w:rsidR="003353D7" w:rsidRPr="008167E4" w:rsidRDefault="003353D7"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Zaczyna się na literę A</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hideMark/>
          </w:tcPr>
          <w:p w:rsidR="003353D7" w:rsidRPr="008167E4" w:rsidRDefault="003C6BA6" w:rsidP="00D11070">
            <w:pPr>
              <w:rPr>
                <w:sz w:val="24"/>
                <w:szCs w:val="24"/>
              </w:rPr>
            </w:pPr>
            <w:r w:rsidRPr="003C6BA6">
              <w:rPr>
                <w:sz w:val="24"/>
                <w:szCs w:val="24"/>
              </w:rPr>
              <w:t>IN ("Warszawa";"Rzeszów";"Kraków")</w:t>
            </w:r>
          </w:p>
        </w:tc>
        <w:tc>
          <w:tcPr>
            <w:tcW w:w="0" w:type="auto"/>
            <w:hideMark/>
          </w:tcPr>
          <w:p w:rsidR="003353D7" w:rsidRPr="008167E4" w:rsidRDefault="003C6BA6"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Zawiera te 3 miasta</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hideMark/>
          </w:tcPr>
          <w:p w:rsidR="003353D7" w:rsidRPr="008167E4" w:rsidRDefault="003353D7" w:rsidP="003C6BA6">
            <w:pPr>
              <w:rPr>
                <w:sz w:val="24"/>
                <w:szCs w:val="24"/>
              </w:rPr>
            </w:pPr>
            <w:r w:rsidRPr="008167E4">
              <w:rPr>
                <w:sz w:val="24"/>
                <w:szCs w:val="24"/>
              </w:rPr>
              <w:t>Between #20</w:t>
            </w:r>
            <w:r w:rsidR="003C6BA6">
              <w:rPr>
                <w:sz w:val="24"/>
                <w:szCs w:val="24"/>
              </w:rPr>
              <w:t>21</w:t>
            </w:r>
            <w:r w:rsidRPr="008167E4">
              <w:rPr>
                <w:sz w:val="24"/>
                <w:szCs w:val="24"/>
              </w:rPr>
              <w:t>-01-01# And #20</w:t>
            </w:r>
            <w:r w:rsidR="003C6BA6">
              <w:rPr>
                <w:sz w:val="24"/>
                <w:szCs w:val="24"/>
              </w:rPr>
              <w:t>21</w:t>
            </w:r>
            <w:r w:rsidRPr="008167E4">
              <w:rPr>
                <w:sz w:val="24"/>
                <w:szCs w:val="24"/>
              </w:rPr>
              <w:t>-12-31#</w:t>
            </w:r>
          </w:p>
        </w:tc>
        <w:tc>
          <w:tcPr>
            <w:tcW w:w="0" w:type="auto"/>
            <w:hideMark/>
          </w:tcPr>
          <w:p w:rsidR="003353D7" w:rsidRPr="008167E4" w:rsidRDefault="003C6BA6"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Data pomiędzy</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hideMark/>
          </w:tcPr>
          <w:p w:rsidR="003353D7" w:rsidRPr="008167E4" w:rsidRDefault="003C6BA6" w:rsidP="00820434">
            <w:pPr>
              <w:rPr>
                <w:sz w:val="24"/>
                <w:szCs w:val="24"/>
              </w:rPr>
            </w:pPr>
            <w:r w:rsidRPr="008167E4">
              <w:rPr>
                <w:sz w:val="24"/>
                <w:szCs w:val="24"/>
              </w:rPr>
              <w:t xml:space="preserve">Between </w:t>
            </w:r>
            <w:r w:rsidR="00820434">
              <w:rPr>
                <w:sz w:val="24"/>
                <w:szCs w:val="24"/>
              </w:rPr>
              <w:t>50</w:t>
            </w:r>
            <w:r w:rsidRPr="008167E4">
              <w:rPr>
                <w:sz w:val="24"/>
                <w:szCs w:val="24"/>
              </w:rPr>
              <w:t xml:space="preserve"> And </w:t>
            </w:r>
            <w:r w:rsidR="00820434">
              <w:rPr>
                <w:sz w:val="24"/>
                <w:szCs w:val="24"/>
              </w:rPr>
              <w:t>100</w:t>
            </w:r>
          </w:p>
        </w:tc>
        <w:tc>
          <w:tcPr>
            <w:tcW w:w="0" w:type="auto"/>
            <w:hideMark/>
          </w:tcPr>
          <w:p w:rsidR="003353D7" w:rsidRPr="008167E4" w:rsidRDefault="00820434"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Pomiędzy 50 a 100</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tcPr>
          <w:p w:rsidR="00820434" w:rsidRPr="008167E4" w:rsidRDefault="00820434" w:rsidP="00820434">
            <w:pPr>
              <w:rPr>
                <w:sz w:val="24"/>
                <w:szCs w:val="24"/>
              </w:rPr>
            </w:pPr>
            <w:r w:rsidRPr="008167E4">
              <w:rPr>
                <w:sz w:val="24"/>
                <w:szCs w:val="24"/>
              </w:rPr>
              <w:t>Between #20</w:t>
            </w:r>
            <w:r>
              <w:rPr>
                <w:sz w:val="24"/>
                <w:szCs w:val="24"/>
              </w:rPr>
              <w:t>21</w:t>
            </w:r>
            <w:r w:rsidRPr="008167E4">
              <w:rPr>
                <w:sz w:val="24"/>
                <w:szCs w:val="24"/>
              </w:rPr>
              <w:t xml:space="preserve">-01-01# And </w:t>
            </w:r>
            <w:r>
              <w:rPr>
                <w:sz w:val="24"/>
                <w:szCs w:val="24"/>
              </w:rPr>
              <w:t>Date()</w:t>
            </w:r>
          </w:p>
        </w:tc>
        <w:tc>
          <w:tcPr>
            <w:tcW w:w="0" w:type="auto"/>
          </w:tcPr>
          <w:p w:rsidR="00820434" w:rsidRDefault="00820434"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Pomiędzy </w:t>
            </w:r>
            <w:r w:rsidRPr="008167E4">
              <w:rPr>
                <w:sz w:val="24"/>
                <w:szCs w:val="24"/>
              </w:rPr>
              <w:t>20</w:t>
            </w:r>
            <w:r>
              <w:rPr>
                <w:sz w:val="24"/>
                <w:szCs w:val="24"/>
              </w:rPr>
              <w:t>21</w:t>
            </w:r>
            <w:r w:rsidRPr="008167E4">
              <w:rPr>
                <w:sz w:val="24"/>
                <w:szCs w:val="24"/>
              </w:rPr>
              <w:t>-01-01</w:t>
            </w:r>
            <w:r>
              <w:rPr>
                <w:sz w:val="24"/>
                <w:szCs w:val="24"/>
              </w:rPr>
              <w:t xml:space="preserve"> a datą bieżącą</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tcPr>
          <w:p w:rsidR="00820434" w:rsidRPr="008167E4" w:rsidRDefault="00820434" w:rsidP="00820434">
            <w:pPr>
              <w:rPr>
                <w:sz w:val="24"/>
                <w:szCs w:val="24"/>
              </w:rPr>
            </w:pPr>
            <w:r>
              <w:rPr>
                <w:sz w:val="24"/>
                <w:szCs w:val="24"/>
              </w:rPr>
              <w:t>Year(</w:t>
            </w:r>
            <w:r w:rsidRPr="008167E4">
              <w:rPr>
                <w:sz w:val="24"/>
                <w:szCs w:val="24"/>
              </w:rPr>
              <w:t>#20</w:t>
            </w:r>
            <w:r>
              <w:rPr>
                <w:sz w:val="24"/>
                <w:szCs w:val="24"/>
              </w:rPr>
              <w:t>21</w:t>
            </w:r>
            <w:r w:rsidRPr="008167E4">
              <w:rPr>
                <w:sz w:val="24"/>
                <w:szCs w:val="24"/>
              </w:rPr>
              <w:t>-01-01#</w:t>
            </w:r>
            <w:r>
              <w:rPr>
                <w:sz w:val="24"/>
                <w:szCs w:val="24"/>
              </w:rPr>
              <w:t>)</w:t>
            </w:r>
          </w:p>
        </w:tc>
        <w:tc>
          <w:tcPr>
            <w:tcW w:w="0" w:type="auto"/>
          </w:tcPr>
          <w:p w:rsidR="00820434" w:rsidRDefault="00820434"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Zwraca rok 2021</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tcPr>
          <w:p w:rsidR="00820434" w:rsidRPr="008167E4" w:rsidRDefault="00820434" w:rsidP="00820434">
            <w:pPr>
              <w:rPr>
                <w:sz w:val="24"/>
                <w:szCs w:val="24"/>
              </w:rPr>
            </w:pPr>
            <w:r w:rsidRPr="003353D7">
              <w:rPr>
                <w:sz w:val="24"/>
                <w:szCs w:val="24"/>
              </w:rPr>
              <w:t>Like "</w:t>
            </w:r>
            <w:r>
              <w:rPr>
                <w:sz w:val="24"/>
                <w:szCs w:val="24"/>
              </w:rPr>
              <w:t>[</w:t>
            </w:r>
            <w:r w:rsidRPr="003353D7">
              <w:rPr>
                <w:sz w:val="24"/>
                <w:szCs w:val="24"/>
              </w:rPr>
              <w:t>A</w:t>
            </w:r>
            <w:r>
              <w:rPr>
                <w:sz w:val="24"/>
                <w:szCs w:val="24"/>
              </w:rPr>
              <w:t>-D]</w:t>
            </w:r>
            <w:r w:rsidRPr="003353D7">
              <w:rPr>
                <w:sz w:val="24"/>
                <w:szCs w:val="24"/>
              </w:rPr>
              <w:t>*"</w:t>
            </w:r>
          </w:p>
        </w:tc>
        <w:tc>
          <w:tcPr>
            <w:tcW w:w="0" w:type="auto"/>
          </w:tcPr>
          <w:p w:rsidR="00820434" w:rsidRDefault="00820434"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Zaczyna się od liter A,B,C,D</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tcPr>
          <w:p w:rsidR="00820434" w:rsidRPr="003353D7" w:rsidRDefault="00820434" w:rsidP="00820434">
            <w:pPr>
              <w:rPr>
                <w:sz w:val="24"/>
                <w:szCs w:val="24"/>
              </w:rPr>
            </w:pPr>
            <w:r w:rsidRPr="003353D7">
              <w:rPr>
                <w:sz w:val="24"/>
                <w:szCs w:val="24"/>
              </w:rPr>
              <w:t>Like "</w:t>
            </w:r>
            <w:r>
              <w:rPr>
                <w:sz w:val="24"/>
                <w:szCs w:val="24"/>
              </w:rPr>
              <w:t>[a-z][a-g]*</w:t>
            </w:r>
            <w:r w:rsidRPr="003353D7">
              <w:rPr>
                <w:sz w:val="24"/>
                <w:szCs w:val="24"/>
              </w:rPr>
              <w:t>"</w:t>
            </w:r>
          </w:p>
        </w:tc>
        <w:tc>
          <w:tcPr>
            <w:tcW w:w="0" w:type="auto"/>
          </w:tcPr>
          <w:p w:rsidR="00820434" w:rsidRDefault="00820434"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Pierwsza litera dowolna, druga litery z przedziału od a do g, potem dowolne</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tcPr>
          <w:p w:rsidR="00820434" w:rsidRPr="003353D7" w:rsidRDefault="00820434" w:rsidP="00820434">
            <w:pPr>
              <w:rPr>
                <w:sz w:val="24"/>
                <w:szCs w:val="24"/>
              </w:rPr>
            </w:pPr>
            <w:r>
              <w:rPr>
                <w:sz w:val="24"/>
                <w:szCs w:val="24"/>
              </w:rPr>
              <w:t xml:space="preserve">[Osoby].[Nazwisko]&amp; </w:t>
            </w:r>
            <w:r w:rsidRPr="003353D7">
              <w:rPr>
                <w:sz w:val="24"/>
                <w:szCs w:val="24"/>
              </w:rPr>
              <w:t>"</w:t>
            </w:r>
            <w:r>
              <w:rPr>
                <w:sz w:val="24"/>
                <w:szCs w:val="24"/>
              </w:rPr>
              <w:t xml:space="preserve"> </w:t>
            </w:r>
            <w:r w:rsidRPr="003353D7">
              <w:rPr>
                <w:sz w:val="24"/>
                <w:szCs w:val="24"/>
              </w:rPr>
              <w:t>"</w:t>
            </w:r>
            <w:r>
              <w:rPr>
                <w:sz w:val="24"/>
                <w:szCs w:val="24"/>
              </w:rPr>
              <w:t>&amp;[Osoby].[imie]</w:t>
            </w:r>
          </w:p>
        </w:tc>
        <w:tc>
          <w:tcPr>
            <w:tcW w:w="0" w:type="auto"/>
          </w:tcPr>
          <w:p w:rsidR="00820434" w:rsidRDefault="00820434"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Połączenia nazwiska i imienia oddzielone spacją</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tcPr>
          <w:p w:rsidR="00820434" w:rsidRPr="003353D7" w:rsidRDefault="00820434" w:rsidP="00820434">
            <w:pPr>
              <w:rPr>
                <w:sz w:val="24"/>
                <w:szCs w:val="24"/>
              </w:rPr>
            </w:pPr>
            <w:r>
              <w:rPr>
                <w:sz w:val="24"/>
                <w:szCs w:val="24"/>
              </w:rPr>
              <w:t>IS NOT NULL</w:t>
            </w:r>
          </w:p>
        </w:tc>
        <w:tc>
          <w:tcPr>
            <w:tcW w:w="0" w:type="auto"/>
          </w:tcPr>
          <w:p w:rsidR="00820434" w:rsidRDefault="00820434"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Nie może być puste</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tcPr>
          <w:p w:rsidR="00820434" w:rsidRDefault="00820434" w:rsidP="00820434">
            <w:pPr>
              <w:rPr>
                <w:sz w:val="24"/>
                <w:szCs w:val="24"/>
              </w:rPr>
            </w:pPr>
            <w:r>
              <w:rPr>
                <w:sz w:val="24"/>
                <w:szCs w:val="24"/>
              </w:rPr>
              <w:t>[cena]*[ilosc]</w:t>
            </w:r>
          </w:p>
        </w:tc>
        <w:tc>
          <w:tcPr>
            <w:tcW w:w="0" w:type="auto"/>
          </w:tcPr>
          <w:p w:rsidR="00820434" w:rsidRDefault="00820434"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Pojawi się wynik mnożenia z 2 pól</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tcPr>
          <w:p w:rsidR="00820434" w:rsidRDefault="00820434" w:rsidP="00820434">
            <w:pPr>
              <w:rPr>
                <w:sz w:val="24"/>
                <w:szCs w:val="24"/>
              </w:rPr>
            </w:pPr>
            <w:r w:rsidRPr="00820434">
              <w:rPr>
                <w:sz w:val="24"/>
                <w:szCs w:val="24"/>
              </w:rPr>
              <w:t>Year( Date() ) - Year( [uczen]![data_urodzenia] )</w:t>
            </w:r>
          </w:p>
        </w:tc>
        <w:tc>
          <w:tcPr>
            <w:tcW w:w="0" w:type="auto"/>
          </w:tcPr>
          <w:p w:rsidR="00820434" w:rsidRDefault="00820434" w:rsidP="00D1107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Policzony wiek osoby</w:t>
            </w:r>
          </w:p>
        </w:tc>
      </w:tr>
      <w:tr w:rsidR="00820434" w:rsidRPr="008167E4" w:rsidTr="00D11070">
        <w:tc>
          <w:tcPr>
            <w:cnfStyle w:val="001000000000" w:firstRow="0" w:lastRow="0" w:firstColumn="1" w:lastColumn="0" w:oddVBand="0" w:evenVBand="0" w:oddHBand="0" w:evenHBand="0" w:firstRowFirstColumn="0" w:firstRowLastColumn="0" w:lastRowFirstColumn="0" w:lastRowLastColumn="0"/>
            <w:tcW w:w="0" w:type="auto"/>
            <w:hideMark/>
          </w:tcPr>
          <w:p w:rsidR="003353D7" w:rsidRPr="008167E4" w:rsidRDefault="003353D7" w:rsidP="00D11070">
            <w:pPr>
              <w:rPr>
                <w:sz w:val="24"/>
                <w:szCs w:val="24"/>
              </w:rPr>
            </w:pPr>
          </w:p>
        </w:tc>
        <w:tc>
          <w:tcPr>
            <w:tcW w:w="0" w:type="auto"/>
            <w:hideMark/>
          </w:tcPr>
          <w:p w:rsidR="003353D7" w:rsidRPr="008167E4" w:rsidRDefault="003353D7" w:rsidP="003353D7">
            <w:pPr>
              <w:keepNext/>
              <w:cnfStyle w:val="000000000000" w:firstRow="0" w:lastRow="0" w:firstColumn="0" w:lastColumn="0" w:oddVBand="0" w:evenVBand="0" w:oddHBand="0" w:evenHBand="0" w:firstRowFirstColumn="0" w:firstRowLastColumn="0" w:lastRowFirstColumn="0" w:lastRowLastColumn="0"/>
              <w:rPr>
                <w:sz w:val="24"/>
                <w:szCs w:val="24"/>
              </w:rPr>
            </w:pPr>
          </w:p>
        </w:tc>
      </w:tr>
    </w:tbl>
    <w:p w:rsidR="003353D7" w:rsidRPr="008167E4" w:rsidRDefault="003353D7" w:rsidP="003353D7">
      <w:pPr>
        <w:pStyle w:val="Legenda"/>
        <w:rPr>
          <w:sz w:val="24"/>
          <w:szCs w:val="24"/>
        </w:rPr>
      </w:pPr>
      <w:r>
        <w:t xml:space="preserve">Rysunek </w:t>
      </w:r>
      <w:r w:rsidR="009E2975">
        <w:fldChar w:fldCharType="begin"/>
      </w:r>
      <w:r w:rsidR="009E2975">
        <w:instrText xml:space="preserve"> SEQ Rysunek \* ARABIC </w:instrText>
      </w:r>
      <w:r w:rsidR="009E2975">
        <w:fldChar w:fldCharType="separate"/>
      </w:r>
      <w:r w:rsidR="00AD1D5D">
        <w:rPr>
          <w:noProof/>
        </w:rPr>
        <w:t>14</w:t>
      </w:r>
      <w:r w:rsidR="009E2975">
        <w:rPr>
          <w:noProof/>
        </w:rPr>
        <w:fldChar w:fldCharType="end"/>
      </w:r>
      <w:r>
        <w:t>. Przykłady wyrażeń, cz.2</w:t>
      </w:r>
    </w:p>
    <w:p w:rsidR="001C74A8" w:rsidRPr="00820434" w:rsidRDefault="001C74A8" w:rsidP="00820434">
      <w:pPr>
        <w:rPr>
          <w:sz w:val="24"/>
          <w:szCs w:val="24"/>
        </w:rPr>
      </w:pPr>
    </w:p>
    <w:p w:rsidR="00056183" w:rsidRPr="00573180" w:rsidRDefault="00056183" w:rsidP="00573180">
      <w:pPr>
        <w:pStyle w:val="Nagwek3"/>
        <w:rPr>
          <w:color w:val="943634" w:themeColor="accent2" w:themeShade="BF"/>
        </w:rPr>
      </w:pPr>
      <w:r w:rsidRPr="00573180">
        <w:rPr>
          <w:color w:val="943634" w:themeColor="accent2" w:themeShade="BF"/>
        </w:rPr>
        <w:t>Elementy wyrażenia</w:t>
      </w:r>
    </w:p>
    <w:p w:rsidR="00F941E5" w:rsidRPr="00573180" w:rsidRDefault="00F941E5" w:rsidP="00573180">
      <w:pPr>
        <w:pStyle w:val="Nagwek4"/>
        <w:numPr>
          <w:ilvl w:val="0"/>
          <w:numId w:val="56"/>
        </w:numPr>
        <w:rPr>
          <w:color w:val="943634" w:themeColor="accent2" w:themeShade="BF"/>
        </w:rPr>
      </w:pPr>
      <w:r w:rsidRPr="00573180">
        <w:rPr>
          <w:color w:val="943634" w:themeColor="accent2" w:themeShade="BF"/>
        </w:rPr>
        <w:t>Identyfikatory</w:t>
      </w:r>
    </w:p>
    <w:p w:rsidR="00F941E5" w:rsidRPr="008167E4" w:rsidRDefault="00F941E5" w:rsidP="007B4550">
      <w:pPr>
        <w:pStyle w:val="NormalnyWeb"/>
        <w:jc w:val="both"/>
      </w:pPr>
      <w:r w:rsidRPr="008167E4">
        <w:t xml:space="preserve">Identyfikator jest nazwą pola, właściwości lub formantu. Za jego pomocą można w wyrażeniach odwołać się do wartości związanej z polem, właściwością lub formantem. Rozpatrzmy na przykład wyrażenie =[DataWymagana]–[DataWysyłki]. Powoduje ono odjęcie wartości pola lub formantu </w:t>
      </w:r>
      <w:r w:rsidRPr="008167E4">
        <w:rPr>
          <w:b/>
          <w:bCs/>
        </w:rPr>
        <w:t>DataWysyłki</w:t>
      </w:r>
      <w:r w:rsidRPr="008167E4">
        <w:t xml:space="preserve"> od wartości pola lub formantu </w:t>
      </w:r>
      <w:r w:rsidRPr="008167E4">
        <w:rPr>
          <w:b/>
          <w:bCs/>
        </w:rPr>
        <w:t>DataWymagana</w:t>
      </w:r>
      <w:r w:rsidRPr="008167E4">
        <w:t xml:space="preserve">. W tym wyrażeniu </w:t>
      </w:r>
      <w:r w:rsidRPr="008167E4">
        <w:rPr>
          <w:b/>
          <w:bCs/>
        </w:rPr>
        <w:t>DataWymagana</w:t>
      </w:r>
      <w:r w:rsidRPr="008167E4">
        <w:t xml:space="preserve"> i </w:t>
      </w:r>
      <w:r w:rsidRPr="008167E4">
        <w:rPr>
          <w:b/>
          <w:bCs/>
        </w:rPr>
        <w:t>DataWysyłki</w:t>
      </w:r>
      <w:r w:rsidRPr="008167E4">
        <w:t xml:space="preserve"> są identyfikatorami.</w:t>
      </w:r>
    </w:p>
    <w:p w:rsidR="00F941E5" w:rsidRPr="00573180" w:rsidRDefault="00F941E5" w:rsidP="00573180">
      <w:pPr>
        <w:pStyle w:val="Nagwek3"/>
        <w:numPr>
          <w:ilvl w:val="0"/>
          <w:numId w:val="56"/>
        </w:numPr>
        <w:rPr>
          <w:i/>
          <w:iCs/>
          <w:color w:val="943634" w:themeColor="accent2" w:themeShade="BF"/>
        </w:rPr>
      </w:pPr>
      <w:r w:rsidRPr="00573180">
        <w:rPr>
          <w:i/>
          <w:iCs/>
          <w:color w:val="943634" w:themeColor="accent2" w:themeShade="BF"/>
        </w:rPr>
        <w:t>Operatory</w:t>
      </w:r>
      <w:r w:rsidR="00573180">
        <w:rPr>
          <w:i/>
          <w:iCs/>
          <w:color w:val="943634" w:themeColor="accent2" w:themeShade="BF"/>
        </w:rPr>
        <w:t>:</w:t>
      </w:r>
    </w:p>
    <w:p w:rsidR="00F941E5" w:rsidRPr="008167E4" w:rsidRDefault="00F941E5" w:rsidP="007B4550">
      <w:pPr>
        <w:pStyle w:val="NormalnyWeb"/>
        <w:jc w:val="both"/>
      </w:pPr>
      <w:r w:rsidRPr="008167E4">
        <w:t xml:space="preserve">Program Access obsługuje różne operatory, w tym powszechnie używane operatory arytmetyczne, takie jak </w:t>
      </w:r>
      <w:r w:rsidRPr="008167E4">
        <w:rPr>
          <w:b/>
          <w:bCs/>
        </w:rPr>
        <w:t>+</w:t>
      </w:r>
      <w:r w:rsidRPr="008167E4">
        <w:t xml:space="preserve">, </w:t>
      </w:r>
      <w:r w:rsidRPr="008167E4">
        <w:rPr>
          <w:b/>
          <w:bCs/>
        </w:rPr>
        <w:t>–</w:t>
      </w:r>
      <w:r w:rsidRPr="008167E4">
        <w:t xml:space="preserve">, </w:t>
      </w:r>
      <w:r w:rsidRPr="008167E4">
        <w:rPr>
          <w:b/>
          <w:bCs/>
        </w:rPr>
        <w:t>*</w:t>
      </w:r>
      <w:r w:rsidRPr="008167E4">
        <w:t xml:space="preserve"> (mnożenie), </w:t>
      </w:r>
      <w:r w:rsidRPr="008167E4">
        <w:rPr>
          <w:b/>
          <w:bCs/>
        </w:rPr>
        <w:t>/</w:t>
      </w:r>
      <w:r w:rsidRPr="008167E4">
        <w:t xml:space="preserve"> (dzielenie), jak również operatory porównań do porównywania wartości, operatory tekstowe do łączenia tekstów, operatory logiczne do określania wartości typu „prawda” lub „fałsz” oraz operatory programu Access. </w:t>
      </w:r>
    </w:p>
    <w:p w:rsidR="00E856B3" w:rsidRPr="008266EE" w:rsidRDefault="00E856B3" w:rsidP="00573180">
      <w:pPr>
        <w:pStyle w:val="NormalnyWeb"/>
        <w:numPr>
          <w:ilvl w:val="1"/>
          <w:numId w:val="56"/>
        </w:numPr>
        <w:rPr>
          <w:color w:val="943634" w:themeColor="accent2" w:themeShade="BF"/>
        </w:rPr>
      </w:pPr>
      <w:r w:rsidRPr="008266EE">
        <w:rPr>
          <w:b/>
          <w:bCs/>
          <w:color w:val="943634" w:themeColor="accent2" w:themeShade="BF"/>
        </w:rPr>
        <w:t>Operatory arytmetyczne</w:t>
      </w:r>
    </w:p>
    <w:p w:rsidR="00E856B3" w:rsidRPr="008167E4" w:rsidRDefault="00E856B3" w:rsidP="00E856B3">
      <w:pPr>
        <w:pStyle w:val="NormalnyWeb"/>
      </w:pPr>
      <w:r w:rsidRPr="008167E4">
        <w:lastRenderedPageBreak/>
        <w:t>Operatory arytmetyczne służą do obliczania wartości z dwóch lub więcej liczb lub do zmieniania znaku liczby z plusa na minus.</w:t>
      </w:r>
    </w:p>
    <w:tbl>
      <w:tblPr>
        <w:tblStyle w:val="Tabelasiatki1jasnaakcent2"/>
        <w:tblW w:w="0" w:type="auto"/>
        <w:tblLook w:val="04A0" w:firstRow="1" w:lastRow="0" w:firstColumn="1" w:lastColumn="0" w:noHBand="0" w:noVBand="1"/>
      </w:tblPr>
      <w:tblGrid>
        <w:gridCol w:w="1130"/>
        <w:gridCol w:w="5979"/>
        <w:gridCol w:w="3085"/>
      </w:tblGrid>
      <w:tr w:rsidR="00E856B3" w:rsidRPr="008167E4" w:rsidTr="00826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266EE" w:rsidRDefault="00E856B3">
            <w:pPr>
              <w:jc w:val="center"/>
              <w:rPr>
                <w:bCs w:val="0"/>
                <w:color w:val="943634" w:themeColor="accent2" w:themeShade="BF"/>
                <w:sz w:val="24"/>
                <w:szCs w:val="24"/>
              </w:rPr>
            </w:pPr>
            <w:r w:rsidRPr="008266EE">
              <w:rPr>
                <w:bCs w:val="0"/>
                <w:color w:val="943634" w:themeColor="accent2" w:themeShade="BF"/>
                <w:sz w:val="24"/>
                <w:szCs w:val="24"/>
              </w:rPr>
              <w:t>Operator</w:t>
            </w:r>
          </w:p>
        </w:tc>
        <w:tc>
          <w:tcPr>
            <w:tcW w:w="0" w:type="auto"/>
            <w:hideMark/>
          </w:tcPr>
          <w:p w:rsidR="00E856B3" w:rsidRPr="008266EE" w:rsidRDefault="00E856B3">
            <w:pPr>
              <w:jc w:val="center"/>
              <w:cnfStyle w:val="100000000000" w:firstRow="1" w:lastRow="0" w:firstColumn="0" w:lastColumn="0" w:oddVBand="0" w:evenVBand="0" w:oddHBand="0" w:evenHBand="0" w:firstRowFirstColumn="0" w:firstRowLastColumn="0" w:lastRowFirstColumn="0" w:lastRowLastColumn="0"/>
              <w:rPr>
                <w:bCs w:val="0"/>
                <w:color w:val="943634" w:themeColor="accent2" w:themeShade="BF"/>
                <w:sz w:val="24"/>
                <w:szCs w:val="24"/>
              </w:rPr>
            </w:pPr>
            <w:r w:rsidRPr="008266EE">
              <w:rPr>
                <w:bCs w:val="0"/>
                <w:color w:val="943634" w:themeColor="accent2" w:themeShade="BF"/>
                <w:sz w:val="24"/>
                <w:szCs w:val="24"/>
              </w:rPr>
              <w:t>Przeznaczenie</w:t>
            </w:r>
          </w:p>
        </w:tc>
        <w:tc>
          <w:tcPr>
            <w:tcW w:w="0" w:type="auto"/>
            <w:hideMark/>
          </w:tcPr>
          <w:p w:rsidR="00E856B3" w:rsidRPr="008266EE" w:rsidRDefault="00E856B3">
            <w:pPr>
              <w:jc w:val="center"/>
              <w:cnfStyle w:val="100000000000" w:firstRow="1" w:lastRow="0" w:firstColumn="0" w:lastColumn="0" w:oddVBand="0" w:evenVBand="0" w:oddHBand="0" w:evenHBand="0" w:firstRowFirstColumn="0" w:firstRowLastColumn="0" w:lastRowFirstColumn="0" w:lastRowLastColumn="0"/>
              <w:rPr>
                <w:bCs w:val="0"/>
                <w:color w:val="943634" w:themeColor="accent2" w:themeShade="BF"/>
                <w:sz w:val="24"/>
                <w:szCs w:val="24"/>
              </w:rPr>
            </w:pPr>
            <w:r w:rsidRPr="008266EE">
              <w:rPr>
                <w:bCs w:val="0"/>
                <w:color w:val="943634" w:themeColor="accent2" w:themeShade="BF"/>
                <w:sz w:val="24"/>
                <w:szCs w:val="24"/>
              </w:rPr>
              <w:t>Przykład</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Suma dwóch liczb</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[SumaCzęściowa]+[Podatek]</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Różnica dwóch liczb lub oznaczenie ujemnej wartości liczby</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[Cena]–[Rabat]</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Iloczyn dwóch liczb</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[Ilość]*[Cena]</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Iloraz dwóch liczb</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[Razem]/[LiczbaElementów]</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Zaokrąglenie obu liczb do części całkowitych, a następnie podzielenie pierwszej liczby przez drugą i obcięcie wyniku do części całkowitej</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[Zarejestrowane]\[Pokoje]</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Mod</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Reszta z dzielenia pierwszej liczby przez drugą</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[Zarejestrowane] Mod [Pokoje]</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Podniesienie liczby do potęgi podanej w wykładniku</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Liczba ^ Wykładnik</w:t>
            </w:r>
          </w:p>
        </w:tc>
      </w:tr>
    </w:tbl>
    <w:p w:rsidR="00E856B3" w:rsidRPr="008266EE" w:rsidRDefault="00E856B3" w:rsidP="00573180">
      <w:pPr>
        <w:pStyle w:val="NormalnyWeb"/>
        <w:numPr>
          <w:ilvl w:val="1"/>
          <w:numId w:val="56"/>
        </w:numPr>
        <w:rPr>
          <w:color w:val="943634" w:themeColor="accent2" w:themeShade="BF"/>
        </w:rPr>
      </w:pPr>
      <w:r w:rsidRPr="008266EE">
        <w:rPr>
          <w:b/>
          <w:bCs/>
          <w:color w:val="943634" w:themeColor="accent2" w:themeShade="BF"/>
        </w:rPr>
        <w:t>Operatory porównywania</w:t>
      </w:r>
    </w:p>
    <w:p w:rsidR="00E856B3" w:rsidRPr="008167E4" w:rsidRDefault="00E856B3" w:rsidP="00E856B3">
      <w:pPr>
        <w:pStyle w:val="NormalnyWeb"/>
      </w:pPr>
      <w:r w:rsidRPr="008167E4">
        <w:t>Operatory porównywania służą do porównywania wartości i zwracania wyniku w postaci „prawda”, „fałsz” lub „null”.</w:t>
      </w:r>
    </w:p>
    <w:tbl>
      <w:tblPr>
        <w:tblStyle w:val="Tabelasiatki1jasnaakcent2"/>
        <w:tblW w:w="0" w:type="auto"/>
        <w:tblLook w:val="04A0" w:firstRow="1" w:lastRow="0" w:firstColumn="1" w:lastColumn="0" w:noHBand="0" w:noVBand="1"/>
      </w:tblPr>
      <w:tblGrid>
        <w:gridCol w:w="1130"/>
        <w:gridCol w:w="7004"/>
      </w:tblGrid>
      <w:tr w:rsidR="00E856B3" w:rsidRPr="008167E4" w:rsidTr="00826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266EE" w:rsidRDefault="00E856B3">
            <w:pPr>
              <w:jc w:val="center"/>
              <w:rPr>
                <w:bCs w:val="0"/>
                <w:color w:val="943634" w:themeColor="accent2" w:themeShade="BF"/>
                <w:sz w:val="24"/>
                <w:szCs w:val="24"/>
              </w:rPr>
            </w:pPr>
            <w:r w:rsidRPr="008266EE">
              <w:rPr>
                <w:bCs w:val="0"/>
                <w:color w:val="943634" w:themeColor="accent2" w:themeShade="BF"/>
                <w:sz w:val="24"/>
                <w:szCs w:val="24"/>
              </w:rPr>
              <w:t>Operator</w:t>
            </w:r>
          </w:p>
        </w:tc>
        <w:tc>
          <w:tcPr>
            <w:tcW w:w="0" w:type="auto"/>
            <w:hideMark/>
          </w:tcPr>
          <w:p w:rsidR="00E856B3" w:rsidRPr="008266EE" w:rsidRDefault="00E856B3">
            <w:pPr>
              <w:jc w:val="center"/>
              <w:cnfStyle w:val="100000000000" w:firstRow="1" w:lastRow="0" w:firstColumn="0" w:lastColumn="0" w:oddVBand="0" w:evenVBand="0" w:oddHBand="0" w:evenHBand="0" w:firstRowFirstColumn="0" w:firstRowLastColumn="0" w:lastRowFirstColumn="0" w:lastRowLastColumn="0"/>
              <w:rPr>
                <w:bCs w:val="0"/>
                <w:color w:val="943634" w:themeColor="accent2" w:themeShade="BF"/>
                <w:sz w:val="24"/>
                <w:szCs w:val="24"/>
              </w:rPr>
            </w:pPr>
            <w:r w:rsidRPr="008266EE">
              <w:rPr>
                <w:bCs w:val="0"/>
                <w:color w:val="943634" w:themeColor="accent2" w:themeShade="BF"/>
                <w:sz w:val="24"/>
                <w:szCs w:val="24"/>
              </w:rPr>
              <w:t>Przeznaczenie</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 xml:space="preserve">&lt; </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Określenie, czy pierwsza wartość jest mniejsza niż druga</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&lt;=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Określenie, czy pierwsza wartość jest mniejsza niż druga lub jej równa</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&gt;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Określenie, czy pierwsza wartość jest większa niż druga</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&gt;=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Określenie, czy pierwsza wartość jest większa niż druga lub jej równa</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Określenie, czy pierwsza wartość jest równa drugiej</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&lt;&gt;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Określenie, czy pierwsza wartość nie jest równa drugiej</w:t>
            </w:r>
          </w:p>
        </w:tc>
      </w:tr>
    </w:tbl>
    <w:p w:rsidR="00E856B3" w:rsidRPr="008167E4" w:rsidRDefault="00E856B3" w:rsidP="00E856B3">
      <w:pPr>
        <w:pStyle w:val="NormalnyWeb"/>
      </w:pPr>
      <w:r w:rsidRPr="008167E4">
        <w:t>We wszystkich przypadkach jeśli jedna z wartości jest pusta (null), wynik jest również pusty (null). Ponieważ wartość pusta oznacza wartość nieznaną, wynik porównania z taką wartością jest również nieznany.</w:t>
      </w:r>
    </w:p>
    <w:p w:rsidR="00E856B3" w:rsidRPr="008266EE" w:rsidRDefault="00E856B3" w:rsidP="00573180">
      <w:pPr>
        <w:pStyle w:val="NormalnyWeb"/>
        <w:numPr>
          <w:ilvl w:val="1"/>
          <w:numId w:val="56"/>
        </w:numPr>
        <w:rPr>
          <w:color w:val="943634" w:themeColor="accent2" w:themeShade="BF"/>
        </w:rPr>
      </w:pPr>
      <w:r w:rsidRPr="008266EE">
        <w:rPr>
          <w:b/>
          <w:bCs/>
          <w:color w:val="943634" w:themeColor="accent2" w:themeShade="BF"/>
        </w:rPr>
        <w:t>Operatory logiczne</w:t>
      </w:r>
    </w:p>
    <w:p w:rsidR="00E856B3" w:rsidRPr="008167E4" w:rsidRDefault="00E856B3" w:rsidP="00E856B3">
      <w:pPr>
        <w:pStyle w:val="NormalnyWeb"/>
      </w:pPr>
      <w:r w:rsidRPr="008167E4">
        <w:t xml:space="preserve">Operatory logiczne służą do łączenia dwóch wartości i zwracania wyniku w postaci „prawda”, „fałsz” lub „null”. Operatory takie są czasem określane mianem operatorów </w:t>
      </w:r>
      <w:r w:rsidRPr="008167E4">
        <w:rPr>
          <w:i/>
          <w:iCs/>
        </w:rPr>
        <w:t>Boole'a</w:t>
      </w:r>
      <w:r w:rsidRPr="008167E4">
        <w:t>.</w:t>
      </w:r>
    </w:p>
    <w:tbl>
      <w:tblPr>
        <w:tblStyle w:val="Tabelasiatki1jasnaakcent2"/>
        <w:tblW w:w="0" w:type="auto"/>
        <w:tblLook w:val="04A0" w:firstRow="1" w:lastRow="0" w:firstColumn="1" w:lastColumn="0" w:noHBand="0" w:noVBand="1"/>
      </w:tblPr>
      <w:tblGrid>
        <w:gridCol w:w="1130"/>
        <w:gridCol w:w="1539"/>
        <w:gridCol w:w="7525"/>
      </w:tblGrid>
      <w:tr w:rsidR="00E856B3" w:rsidRPr="008167E4" w:rsidTr="00826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266EE" w:rsidRDefault="00E856B3">
            <w:pPr>
              <w:jc w:val="center"/>
              <w:rPr>
                <w:bCs w:val="0"/>
                <w:color w:val="943634" w:themeColor="accent2" w:themeShade="BF"/>
                <w:sz w:val="24"/>
                <w:szCs w:val="24"/>
              </w:rPr>
            </w:pPr>
            <w:r w:rsidRPr="008266EE">
              <w:rPr>
                <w:bCs w:val="0"/>
                <w:color w:val="943634" w:themeColor="accent2" w:themeShade="BF"/>
                <w:sz w:val="24"/>
                <w:szCs w:val="24"/>
              </w:rPr>
              <w:t>Operator</w:t>
            </w:r>
          </w:p>
        </w:tc>
        <w:tc>
          <w:tcPr>
            <w:tcW w:w="0" w:type="auto"/>
            <w:hideMark/>
          </w:tcPr>
          <w:p w:rsidR="00E856B3" w:rsidRPr="008266EE" w:rsidRDefault="00E856B3">
            <w:pPr>
              <w:jc w:val="center"/>
              <w:cnfStyle w:val="100000000000" w:firstRow="1" w:lastRow="0" w:firstColumn="0" w:lastColumn="0" w:oddVBand="0" w:evenVBand="0" w:oddHBand="0" w:evenHBand="0" w:firstRowFirstColumn="0" w:firstRowLastColumn="0" w:lastRowFirstColumn="0" w:lastRowLastColumn="0"/>
              <w:rPr>
                <w:bCs w:val="0"/>
                <w:color w:val="943634" w:themeColor="accent2" w:themeShade="BF"/>
                <w:sz w:val="24"/>
                <w:szCs w:val="24"/>
              </w:rPr>
            </w:pPr>
            <w:r w:rsidRPr="008266EE">
              <w:rPr>
                <w:bCs w:val="0"/>
                <w:color w:val="943634" w:themeColor="accent2" w:themeShade="BF"/>
                <w:sz w:val="24"/>
                <w:szCs w:val="24"/>
              </w:rPr>
              <w:t>Składnia</w:t>
            </w:r>
          </w:p>
        </w:tc>
        <w:tc>
          <w:tcPr>
            <w:tcW w:w="0" w:type="auto"/>
            <w:hideMark/>
          </w:tcPr>
          <w:p w:rsidR="00E856B3" w:rsidRPr="008266EE" w:rsidRDefault="00E856B3">
            <w:pPr>
              <w:jc w:val="center"/>
              <w:cnfStyle w:val="100000000000" w:firstRow="1" w:lastRow="0" w:firstColumn="0" w:lastColumn="0" w:oddVBand="0" w:evenVBand="0" w:oddHBand="0" w:evenHBand="0" w:firstRowFirstColumn="0" w:firstRowLastColumn="0" w:lastRowFirstColumn="0" w:lastRowLastColumn="0"/>
              <w:rPr>
                <w:bCs w:val="0"/>
                <w:color w:val="943634" w:themeColor="accent2" w:themeShade="BF"/>
                <w:sz w:val="24"/>
                <w:szCs w:val="24"/>
              </w:rPr>
            </w:pPr>
            <w:r w:rsidRPr="008266EE">
              <w:rPr>
                <w:bCs w:val="0"/>
                <w:color w:val="943634" w:themeColor="accent2" w:themeShade="BF"/>
                <w:sz w:val="24"/>
                <w:szCs w:val="24"/>
              </w:rPr>
              <w:t>Opis</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And</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Wyr1 And Wyr2</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Zwraca wartość „prawda”, jeśli Wyr1 i Wyr2 mają wartość „prawda”.</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Or</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Wyr1 Or Wyr2</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Zwraca wartość „prawda”, jeśli Wyr1 lub Wyr2 ma wartość „prawda”.</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Eqv</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Wyr1 Eqv Wyr2</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Zwraca wartość „prawda”, jeśli Wyr1 i Wyr2 mają wartość „prawda” lub Wyr1 i Wyr2 mają wartość „fałsz”.</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Not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Not Wyr</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Zwraca wartość „prawda”, jeśli Wyr nie ma wartości „prawda”.</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Xor</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Wyr1 Xor Wyr2</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Zwraca wartość „prawda”, jeśli jedno z wyrażeń Wyr1 lub Wyr2 ma wartość „prawda”, ale nie oba.</w:t>
            </w:r>
          </w:p>
        </w:tc>
      </w:tr>
    </w:tbl>
    <w:p w:rsidR="00E856B3" w:rsidRPr="008266EE" w:rsidRDefault="00E856B3" w:rsidP="00573180">
      <w:pPr>
        <w:pStyle w:val="NormalnyWeb"/>
        <w:numPr>
          <w:ilvl w:val="1"/>
          <w:numId w:val="56"/>
        </w:numPr>
        <w:rPr>
          <w:color w:val="943634" w:themeColor="accent2" w:themeShade="BF"/>
        </w:rPr>
      </w:pPr>
      <w:r w:rsidRPr="008266EE">
        <w:rPr>
          <w:b/>
          <w:bCs/>
          <w:color w:val="943634" w:themeColor="accent2" w:themeShade="BF"/>
        </w:rPr>
        <w:t>Operatory łączenia tekstów</w:t>
      </w:r>
    </w:p>
    <w:p w:rsidR="00E856B3" w:rsidRPr="008167E4" w:rsidRDefault="00E856B3" w:rsidP="00E856B3">
      <w:pPr>
        <w:pStyle w:val="NormalnyWeb"/>
      </w:pPr>
      <w:r w:rsidRPr="008167E4">
        <w:lastRenderedPageBreak/>
        <w:t>Operatory łączenia tekstów służą do sklejania dwóch wartości tekstowych w jedną.</w:t>
      </w:r>
    </w:p>
    <w:tbl>
      <w:tblPr>
        <w:tblStyle w:val="Tabelasiatki1jasnaakcent2"/>
        <w:tblW w:w="0" w:type="auto"/>
        <w:tblLook w:val="04A0" w:firstRow="1" w:lastRow="0" w:firstColumn="1" w:lastColumn="0" w:noHBand="0" w:noVBand="1"/>
      </w:tblPr>
      <w:tblGrid>
        <w:gridCol w:w="1130"/>
        <w:gridCol w:w="1501"/>
        <w:gridCol w:w="5276"/>
      </w:tblGrid>
      <w:tr w:rsidR="00E856B3" w:rsidRPr="008167E4" w:rsidTr="00826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266EE" w:rsidRDefault="00E856B3">
            <w:pPr>
              <w:jc w:val="center"/>
              <w:rPr>
                <w:bCs w:val="0"/>
                <w:color w:val="943634" w:themeColor="accent2" w:themeShade="BF"/>
                <w:sz w:val="24"/>
                <w:szCs w:val="24"/>
              </w:rPr>
            </w:pPr>
            <w:r w:rsidRPr="008266EE">
              <w:rPr>
                <w:bCs w:val="0"/>
                <w:color w:val="943634" w:themeColor="accent2" w:themeShade="BF"/>
                <w:sz w:val="24"/>
                <w:szCs w:val="24"/>
              </w:rPr>
              <w:t>Operator</w:t>
            </w:r>
          </w:p>
        </w:tc>
        <w:tc>
          <w:tcPr>
            <w:tcW w:w="0" w:type="auto"/>
            <w:hideMark/>
          </w:tcPr>
          <w:p w:rsidR="00E856B3" w:rsidRPr="008266EE" w:rsidRDefault="00E856B3">
            <w:pPr>
              <w:jc w:val="center"/>
              <w:cnfStyle w:val="100000000000" w:firstRow="1" w:lastRow="0" w:firstColumn="0" w:lastColumn="0" w:oddVBand="0" w:evenVBand="0" w:oddHBand="0" w:evenHBand="0" w:firstRowFirstColumn="0" w:firstRowLastColumn="0" w:lastRowFirstColumn="0" w:lastRowLastColumn="0"/>
              <w:rPr>
                <w:bCs w:val="0"/>
                <w:color w:val="943634" w:themeColor="accent2" w:themeShade="BF"/>
                <w:sz w:val="24"/>
                <w:szCs w:val="24"/>
              </w:rPr>
            </w:pPr>
            <w:r w:rsidRPr="008266EE">
              <w:rPr>
                <w:bCs w:val="0"/>
                <w:color w:val="943634" w:themeColor="accent2" w:themeShade="BF"/>
                <w:sz w:val="24"/>
                <w:szCs w:val="24"/>
              </w:rPr>
              <w:t>Składnia</w:t>
            </w:r>
          </w:p>
        </w:tc>
        <w:tc>
          <w:tcPr>
            <w:tcW w:w="0" w:type="auto"/>
            <w:hideMark/>
          </w:tcPr>
          <w:p w:rsidR="00E856B3" w:rsidRPr="008266EE" w:rsidRDefault="00E856B3">
            <w:pPr>
              <w:jc w:val="center"/>
              <w:cnfStyle w:val="100000000000" w:firstRow="1" w:lastRow="0" w:firstColumn="0" w:lastColumn="0" w:oddVBand="0" w:evenVBand="0" w:oddHBand="0" w:evenHBand="0" w:firstRowFirstColumn="0" w:firstRowLastColumn="0" w:lastRowFirstColumn="0" w:lastRowLastColumn="0"/>
              <w:rPr>
                <w:bCs w:val="0"/>
                <w:color w:val="943634" w:themeColor="accent2" w:themeShade="BF"/>
                <w:sz w:val="24"/>
                <w:szCs w:val="24"/>
              </w:rPr>
            </w:pPr>
            <w:r w:rsidRPr="008266EE">
              <w:rPr>
                <w:bCs w:val="0"/>
                <w:color w:val="943634" w:themeColor="accent2" w:themeShade="BF"/>
                <w:sz w:val="24"/>
                <w:szCs w:val="24"/>
              </w:rPr>
              <w:t>Opis</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&amp;</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ciąg1 &amp; ciąg2</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Łączy dwa ciągi w jeden.</w:t>
            </w:r>
          </w:p>
        </w:tc>
      </w:tr>
      <w:tr w:rsidR="00E856B3"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E856B3" w:rsidRPr="008167E4" w:rsidRDefault="00E856B3">
            <w:pPr>
              <w:rPr>
                <w:sz w:val="24"/>
                <w:szCs w:val="24"/>
              </w:rPr>
            </w:pPr>
            <w:r w:rsidRPr="008167E4">
              <w:rPr>
                <w:sz w:val="24"/>
                <w:szCs w:val="24"/>
              </w:rPr>
              <w:t>+</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ciąg1 + ciąg2</w:t>
            </w:r>
          </w:p>
        </w:tc>
        <w:tc>
          <w:tcPr>
            <w:tcW w:w="0" w:type="auto"/>
            <w:hideMark/>
          </w:tcPr>
          <w:p w:rsidR="00E856B3" w:rsidRPr="008167E4" w:rsidRDefault="00E856B3">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Łączy dwa ciągi w jeden, propagując wartości puste.</w:t>
            </w:r>
          </w:p>
        </w:tc>
      </w:tr>
    </w:tbl>
    <w:p w:rsidR="00E856B3" w:rsidRPr="008266EE" w:rsidRDefault="00E856B3" w:rsidP="00573180">
      <w:pPr>
        <w:pStyle w:val="NormalnyWeb"/>
        <w:numPr>
          <w:ilvl w:val="1"/>
          <w:numId w:val="56"/>
        </w:numPr>
        <w:rPr>
          <w:color w:val="943634" w:themeColor="accent2" w:themeShade="BF"/>
        </w:rPr>
      </w:pPr>
      <w:r w:rsidRPr="008266EE">
        <w:rPr>
          <w:b/>
          <w:bCs/>
          <w:color w:val="943634" w:themeColor="accent2" w:themeShade="BF"/>
        </w:rPr>
        <w:t>Operatory specjalne</w:t>
      </w:r>
    </w:p>
    <w:p w:rsidR="00E856B3" w:rsidRPr="008167E4" w:rsidRDefault="00E856B3" w:rsidP="00E856B3">
      <w:pPr>
        <w:pStyle w:val="NormalnyWeb"/>
      </w:pPr>
      <w:r w:rsidRPr="008167E4">
        <w:t>Operatorów specjalnych używa się w sposób opisany w poniższej tabeli.</w:t>
      </w:r>
    </w:p>
    <w:tbl>
      <w:tblPr>
        <w:tblStyle w:val="Tabelasiatki1jasnaakcent2"/>
        <w:tblW w:w="0" w:type="auto"/>
        <w:tblLook w:val="04A0" w:firstRow="1" w:lastRow="0" w:firstColumn="1" w:lastColumn="0" w:noHBand="0" w:noVBand="1"/>
      </w:tblPr>
      <w:tblGrid>
        <w:gridCol w:w="3140"/>
        <w:gridCol w:w="7054"/>
      </w:tblGrid>
      <w:tr w:rsidR="008266EE" w:rsidRPr="008167E4" w:rsidTr="00826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266EE" w:rsidRPr="008266EE" w:rsidRDefault="008266EE">
            <w:pPr>
              <w:jc w:val="center"/>
              <w:rPr>
                <w:bCs w:val="0"/>
                <w:color w:val="943634" w:themeColor="accent2" w:themeShade="BF"/>
                <w:sz w:val="24"/>
                <w:szCs w:val="24"/>
              </w:rPr>
            </w:pPr>
            <w:r w:rsidRPr="008266EE">
              <w:rPr>
                <w:bCs w:val="0"/>
                <w:color w:val="943634" w:themeColor="accent2" w:themeShade="BF"/>
                <w:sz w:val="24"/>
                <w:szCs w:val="24"/>
              </w:rPr>
              <w:t>Operator</w:t>
            </w:r>
          </w:p>
        </w:tc>
        <w:tc>
          <w:tcPr>
            <w:tcW w:w="0" w:type="auto"/>
            <w:hideMark/>
          </w:tcPr>
          <w:p w:rsidR="008266EE" w:rsidRPr="008266EE" w:rsidRDefault="008266EE">
            <w:pPr>
              <w:jc w:val="center"/>
              <w:cnfStyle w:val="100000000000" w:firstRow="1" w:lastRow="0" w:firstColumn="0" w:lastColumn="0" w:oddVBand="0" w:evenVBand="0" w:oddHBand="0" w:evenHBand="0" w:firstRowFirstColumn="0" w:firstRowLastColumn="0" w:lastRowFirstColumn="0" w:lastRowLastColumn="0"/>
              <w:rPr>
                <w:bCs w:val="0"/>
                <w:color w:val="943634" w:themeColor="accent2" w:themeShade="BF"/>
                <w:sz w:val="24"/>
                <w:szCs w:val="24"/>
              </w:rPr>
            </w:pPr>
            <w:r w:rsidRPr="008266EE">
              <w:rPr>
                <w:bCs w:val="0"/>
                <w:color w:val="943634" w:themeColor="accent2" w:themeShade="BF"/>
                <w:sz w:val="24"/>
                <w:szCs w:val="24"/>
              </w:rPr>
              <w:t>Opis</w:t>
            </w:r>
          </w:p>
        </w:tc>
      </w:tr>
      <w:tr w:rsidR="008266EE"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8266EE" w:rsidRPr="008167E4" w:rsidRDefault="008266EE">
            <w:pPr>
              <w:rPr>
                <w:sz w:val="24"/>
                <w:szCs w:val="24"/>
              </w:rPr>
            </w:pPr>
            <w:r w:rsidRPr="008167E4">
              <w:rPr>
                <w:sz w:val="24"/>
                <w:szCs w:val="24"/>
              </w:rPr>
              <w:t>Is (Not) Null</w:t>
            </w:r>
          </w:p>
        </w:tc>
        <w:tc>
          <w:tcPr>
            <w:tcW w:w="0" w:type="auto"/>
            <w:hideMark/>
          </w:tcPr>
          <w:p w:rsidR="008266EE" w:rsidRPr="008167E4" w:rsidRDefault="008266EE">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Określa, czy wartość jest pusta (Null), czy też nie jest pusta (Not Null).</w:t>
            </w:r>
          </w:p>
        </w:tc>
      </w:tr>
      <w:tr w:rsidR="008266EE"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8266EE" w:rsidRPr="008167E4" w:rsidRDefault="008266EE">
            <w:pPr>
              <w:rPr>
                <w:sz w:val="24"/>
                <w:szCs w:val="24"/>
              </w:rPr>
            </w:pPr>
            <w:r w:rsidRPr="008167E4">
              <w:rPr>
                <w:sz w:val="24"/>
                <w:szCs w:val="24"/>
              </w:rPr>
              <w:t>Like "wzorzec"</w:t>
            </w:r>
          </w:p>
        </w:tc>
        <w:tc>
          <w:tcPr>
            <w:tcW w:w="0" w:type="auto"/>
            <w:hideMark/>
          </w:tcPr>
          <w:p w:rsidR="008266EE" w:rsidRPr="008167E4" w:rsidRDefault="008266EE">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Umożliwia dopasowywanie wartości ciągów za pomocą symboli wieloznacznych ? i *.</w:t>
            </w:r>
          </w:p>
        </w:tc>
      </w:tr>
      <w:tr w:rsidR="008266EE"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8266EE" w:rsidRPr="008167E4" w:rsidRDefault="008266EE">
            <w:pPr>
              <w:rPr>
                <w:sz w:val="24"/>
                <w:szCs w:val="24"/>
              </w:rPr>
            </w:pPr>
            <w:r w:rsidRPr="008167E4">
              <w:rPr>
                <w:sz w:val="24"/>
                <w:szCs w:val="24"/>
              </w:rPr>
              <w:t>Between wartość1 And wartość2</w:t>
            </w:r>
          </w:p>
        </w:tc>
        <w:tc>
          <w:tcPr>
            <w:tcW w:w="0" w:type="auto"/>
            <w:hideMark/>
          </w:tcPr>
          <w:p w:rsidR="008266EE" w:rsidRPr="008167E4" w:rsidRDefault="008266EE">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Określa, czy wartość liczbowa lub wartość daty mieści się w określonym zakresie.</w:t>
            </w:r>
          </w:p>
        </w:tc>
      </w:tr>
      <w:tr w:rsidR="008266EE" w:rsidRPr="008167E4" w:rsidTr="008266EE">
        <w:tc>
          <w:tcPr>
            <w:cnfStyle w:val="001000000000" w:firstRow="0" w:lastRow="0" w:firstColumn="1" w:lastColumn="0" w:oddVBand="0" w:evenVBand="0" w:oddHBand="0" w:evenHBand="0" w:firstRowFirstColumn="0" w:firstRowLastColumn="0" w:lastRowFirstColumn="0" w:lastRowLastColumn="0"/>
            <w:tcW w:w="0" w:type="auto"/>
            <w:hideMark/>
          </w:tcPr>
          <w:p w:rsidR="008266EE" w:rsidRPr="008167E4" w:rsidRDefault="008266EE">
            <w:pPr>
              <w:rPr>
                <w:sz w:val="24"/>
                <w:szCs w:val="24"/>
              </w:rPr>
            </w:pPr>
            <w:r w:rsidRPr="008167E4">
              <w:rPr>
                <w:sz w:val="24"/>
                <w:szCs w:val="24"/>
              </w:rPr>
              <w:t>In(ciąg1,ciąg2...)</w:t>
            </w:r>
          </w:p>
        </w:tc>
        <w:tc>
          <w:tcPr>
            <w:tcW w:w="0" w:type="auto"/>
            <w:hideMark/>
          </w:tcPr>
          <w:p w:rsidR="008266EE" w:rsidRPr="008167E4" w:rsidRDefault="008266EE">
            <w:pPr>
              <w:cnfStyle w:val="000000000000" w:firstRow="0" w:lastRow="0" w:firstColumn="0" w:lastColumn="0" w:oddVBand="0" w:evenVBand="0" w:oddHBand="0" w:evenHBand="0" w:firstRowFirstColumn="0" w:firstRowLastColumn="0" w:lastRowFirstColumn="0" w:lastRowLastColumn="0"/>
              <w:rPr>
                <w:sz w:val="24"/>
                <w:szCs w:val="24"/>
              </w:rPr>
            </w:pPr>
            <w:r w:rsidRPr="008167E4">
              <w:rPr>
                <w:sz w:val="24"/>
                <w:szCs w:val="24"/>
              </w:rPr>
              <w:t>Określa, czy dana wartość ciągu należy do zbioru wartości ciągów.</w:t>
            </w:r>
          </w:p>
        </w:tc>
      </w:tr>
    </w:tbl>
    <w:p w:rsidR="00E856B3" w:rsidRPr="008167E4" w:rsidRDefault="00E856B3" w:rsidP="00F941E5">
      <w:pPr>
        <w:pStyle w:val="NormalnyWeb"/>
      </w:pPr>
    </w:p>
    <w:p w:rsidR="00F941E5" w:rsidRPr="00573180" w:rsidRDefault="00F941E5" w:rsidP="00573180">
      <w:pPr>
        <w:pStyle w:val="Nagwek3"/>
        <w:numPr>
          <w:ilvl w:val="0"/>
          <w:numId w:val="58"/>
        </w:numPr>
        <w:rPr>
          <w:i/>
          <w:iCs/>
          <w:color w:val="943634" w:themeColor="accent2" w:themeShade="BF"/>
        </w:rPr>
      </w:pPr>
      <w:r w:rsidRPr="00573180">
        <w:rPr>
          <w:i/>
          <w:iCs/>
          <w:color w:val="943634" w:themeColor="accent2" w:themeShade="BF"/>
        </w:rPr>
        <w:t>Funkcje</w:t>
      </w:r>
    </w:p>
    <w:p w:rsidR="00F941E5" w:rsidRPr="008167E4" w:rsidRDefault="00F941E5" w:rsidP="007B4550">
      <w:pPr>
        <w:pStyle w:val="NormalnyWeb"/>
        <w:jc w:val="both"/>
      </w:pPr>
      <w:r w:rsidRPr="008167E4">
        <w:t xml:space="preserve">Funkcje są wbudowanymi procedurami, które można stosować w wyrażeniach. Służą one do wykonywania obliczeń, manipulowania tekstem i datami, podsumowywania danych oraz wykonywania różnych operacji. Na przykład jedną z częściej używanych funkcji jest </w:t>
      </w:r>
      <w:r w:rsidRPr="008167E4">
        <w:rPr>
          <w:b/>
          <w:bCs/>
        </w:rPr>
        <w:t>Date</w:t>
      </w:r>
      <w:r w:rsidRPr="008167E4">
        <w:t xml:space="preserve">. Funkcja </w:t>
      </w:r>
      <w:r w:rsidRPr="008167E4">
        <w:rPr>
          <w:b/>
          <w:bCs/>
        </w:rPr>
        <w:t>Date</w:t>
      </w:r>
      <w:r w:rsidRPr="008167E4">
        <w:t xml:space="preserve"> zwraca bieżącą datę. Można jej użyć w wyrażeniu, które ustawia domyślną wartość pola tabeli. W ten sposób przy dodawaniu nowego rekordu wartością domyślną pola zawsze będzie bieżąca data.</w:t>
      </w:r>
    </w:p>
    <w:p w:rsidR="00F941E5" w:rsidRPr="008167E4" w:rsidRDefault="00F941E5" w:rsidP="007B4550">
      <w:pPr>
        <w:pStyle w:val="NormalnyWeb"/>
        <w:jc w:val="both"/>
      </w:pPr>
      <w:r w:rsidRPr="008167E4">
        <w:t xml:space="preserve">Niektóre funkcje wymagają wprowadzenia argumentów. Argument jest wartością pełniącą rolę danej wejściowej funkcji. Jeśli funkcja wymaga wprowadzenia kilku argumentów, argumenty należy oddzielić przecinkami. Weźmy na przykład funkcję </w:t>
      </w:r>
      <w:r w:rsidRPr="008167E4">
        <w:rPr>
          <w:b/>
          <w:bCs/>
        </w:rPr>
        <w:t>Format</w:t>
      </w:r>
      <w:r w:rsidRPr="008167E4">
        <w:t xml:space="preserve"> w następującym wyrażeniu:</w:t>
      </w:r>
    </w:p>
    <w:p w:rsidR="00F941E5" w:rsidRPr="008167E4" w:rsidRDefault="00F941E5" w:rsidP="007B4550">
      <w:pPr>
        <w:pStyle w:val="HTML-wstpniesformatowany"/>
        <w:jc w:val="both"/>
        <w:rPr>
          <w:sz w:val="24"/>
          <w:szCs w:val="24"/>
        </w:rPr>
      </w:pPr>
      <w:r w:rsidRPr="008167E4">
        <w:rPr>
          <w:rStyle w:val="HTML-kod"/>
          <w:rFonts w:eastAsiaTheme="majorEastAsia"/>
          <w:sz w:val="24"/>
          <w:szCs w:val="24"/>
        </w:rPr>
        <w:t>=Format(Date(),"d mmmm yyyy")</w:t>
      </w:r>
    </w:p>
    <w:p w:rsidR="00F941E5" w:rsidRPr="008167E4" w:rsidRDefault="00F941E5" w:rsidP="007B4550">
      <w:pPr>
        <w:pStyle w:val="NormalnyWeb"/>
        <w:jc w:val="both"/>
      </w:pPr>
      <w:r w:rsidRPr="008167E4">
        <w:t xml:space="preserve">W tym przykładzie wprowadzono dwa argumenty. Pierwszym z nich jest funkcja </w:t>
      </w:r>
      <w:r w:rsidRPr="008167E4">
        <w:rPr>
          <w:b/>
          <w:bCs/>
        </w:rPr>
        <w:t>Date</w:t>
      </w:r>
      <w:r w:rsidRPr="008167E4">
        <w:t>. Jako argument funkcji często można użyć wartości argumentu zwracanej przez inną funkcję. W tym przypadku użyto bieżącej daty zwracanej przez funkcję</w:t>
      </w:r>
      <w:r w:rsidRPr="008167E4">
        <w:rPr>
          <w:b/>
          <w:bCs/>
        </w:rPr>
        <w:t xml:space="preserve"> Date</w:t>
      </w:r>
      <w:r w:rsidRPr="008167E4">
        <w:t xml:space="preserve">. Drugim argumentem jest ciąg tekstowy, który określa, jak data ma być sformatowana przez funkcję </w:t>
      </w:r>
      <w:r w:rsidRPr="008167E4">
        <w:rPr>
          <w:b/>
          <w:bCs/>
        </w:rPr>
        <w:t>Format</w:t>
      </w:r>
      <w:r w:rsidRPr="008167E4">
        <w:t>. Argument ten jest oddzielony od pierwszego argumentu przecinkiem. Należy zauważyć, że ciąg tekstowy znajduje się w cudzysłowie. Wprowadzany tekst należy z reguły ujmować w znaki cudzysłowów.</w:t>
      </w:r>
    </w:p>
    <w:p w:rsidR="00F941E5" w:rsidRPr="00573180" w:rsidRDefault="00F941E5" w:rsidP="00573180">
      <w:pPr>
        <w:pStyle w:val="Nagwek3"/>
        <w:numPr>
          <w:ilvl w:val="0"/>
          <w:numId w:val="58"/>
        </w:numPr>
        <w:jc w:val="both"/>
        <w:rPr>
          <w:i/>
          <w:iCs/>
          <w:color w:val="943634" w:themeColor="accent2" w:themeShade="BF"/>
        </w:rPr>
      </w:pPr>
      <w:r w:rsidRPr="00573180">
        <w:rPr>
          <w:i/>
          <w:iCs/>
          <w:color w:val="943634" w:themeColor="accent2" w:themeShade="BF"/>
        </w:rPr>
        <w:t>Stałe</w:t>
      </w:r>
    </w:p>
    <w:p w:rsidR="00F941E5" w:rsidRPr="008167E4" w:rsidRDefault="00F941E5" w:rsidP="007B4550">
      <w:pPr>
        <w:pStyle w:val="NormalnyWeb"/>
        <w:jc w:val="both"/>
      </w:pPr>
      <w:r w:rsidRPr="008167E4">
        <w:t xml:space="preserve">Stała jest nazwanym elementem, którego wartość nie zmienia się podczas działania programu Access. Stałe najczęściej używane w wyrażeniach to: </w:t>
      </w:r>
      <w:r w:rsidRPr="008167E4">
        <w:rPr>
          <w:b/>
          <w:bCs/>
        </w:rPr>
        <w:t>True</w:t>
      </w:r>
      <w:r w:rsidRPr="008167E4">
        <w:t xml:space="preserve">, </w:t>
      </w:r>
      <w:r w:rsidRPr="008167E4">
        <w:rPr>
          <w:b/>
          <w:bCs/>
        </w:rPr>
        <w:t>False</w:t>
      </w:r>
      <w:r w:rsidRPr="008167E4">
        <w:t xml:space="preserve"> i </w:t>
      </w:r>
      <w:r w:rsidRPr="008167E4">
        <w:rPr>
          <w:b/>
          <w:bCs/>
        </w:rPr>
        <w:t>Null</w:t>
      </w:r>
      <w:r w:rsidRPr="008167E4">
        <w:t>. W języku Visual Basic for Applications (VBA) można również definiować własne stałe, których można następnie używać w procedurach VBA. VBA to język programowania używany w programie Access.</w:t>
      </w:r>
    </w:p>
    <w:p w:rsidR="00F941E5" w:rsidRPr="00573180" w:rsidRDefault="00F941E5" w:rsidP="00573180">
      <w:pPr>
        <w:pStyle w:val="Nagwek3"/>
        <w:numPr>
          <w:ilvl w:val="0"/>
          <w:numId w:val="58"/>
        </w:numPr>
        <w:jc w:val="both"/>
        <w:rPr>
          <w:color w:val="943634" w:themeColor="accent2" w:themeShade="BF"/>
          <w:sz w:val="24"/>
          <w:szCs w:val="24"/>
        </w:rPr>
      </w:pPr>
      <w:r w:rsidRPr="00573180">
        <w:rPr>
          <w:color w:val="943634" w:themeColor="accent2" w:themeShade="BF"/>
          <w:sz w:val="24"/>
          <w:szCs w:val="24"/>
        </w:rPr>
        <w:lastRenderedPageBreak/>
        <w:t>Wartości</w:t>
      </w:r>
    </w:p>
    <w:p w:rsidR="00F941E5" w:rsidRPr="008167E4" w:rsidRDefault="00F941E5" w:rsidP="007B4550">
      <w:pPr>
        <w:pStyle w:val="NormalnyWeb"/>
        <w:jc w:val="both"/>
      </w:pPr>
      <w:r w:rsidRPr="008167E4">
        <w:t>W wyrażeniach można stosować wartości literałów. Wartościami liczbowymi mogą być serie cyfr ze znakiem i separatorem dziesiętnym, jeśli są niezbędne. Jeśli znaku nie ma, program Access zakłada wartość dodatnią. Aby podać wartość ujemną, należy wprowadzić znak minus (–). Można również stosować notację naukową. W tym celu należy wprowadzić literę E lub e i znak wykładnika potęgi (np. 1.0E–6).</w:t>
      </w:r>
    </w:p>
    <w:p w:rsidR="00F941E5" w:rsidRPr="008167E4" w:rsidRDefault="00F941E5" w:rsidP="007B4550">
      <w:pPr>
        <w:pStyle w:val="NormalnyWeb"/>
        <w:jc w:val="both"/>
      </w:pPr>
      <w:r w:rsidRPr="008167E4">
        <w:t>Wartości w postaci ciągów tekstowych muszą znajdować się w znakach cudzysłów. W niektórych sytuacjach program Access wprowadza cudzysłów za użytkownika, na przykład w przypadku tekstu wpisywanego w wyrażeniu reguły sprawdzania poprawności lub kryteriów kwerendy.</w:t>
      </w:r>
    </w:p>
    <w:p w:rsidR="00F941E5" w:rsidRPr="008167E4" w:rsidRDefault="00F941E5" w:rsidP="007B4550">
      <w:pPr>
        <w:pStyle w:val="NormalnyWeb"/>
        <w:jc w:val="both"/>
      </w:pPr>
      <w:r w:rsidRPr="008167E4">
        <w:t xml:space="preserve">Na przykład tekst </w:t>
      </w:r>
      <w:r w:rsidRPr="008167E4">
        <w:rPr>
          <w:b/>
          <w:bCs/>
        </w:rPr>
        <w:t>Paryż</w:t>
      </w:r>
      <w:r w:rsidRPr="008167E4">
        <w:t xml:space="preserve"> wpisany w programie Access będzie wyświetlany jako „Paryż”. Jeśli wyrażenie ma generować ciąg w cudzysłowie, zagnieżdżony ciąg można umieścić w znakach pojedynczego cudzysłowu (') lub w trzech parach znaków podwójnego cudzysłowu ("). Następujące wyrażenia przykładowe są równoważne:</w:t>
      </w:r>
    </w:p>
    <w:p w:rsidR="00F941E5" w:rsidRPr="008167E4" w:rsidRDefault="00F941E5" w:rsidP="007B4550">
      <w:pPr>
        <w:pStyle w:val="HTML-wstpniesformatowany"/>
        <w:jc w:val="both"/>
        <w:rPr>
          <w:sz w:val="24"/>
          <w:szCs w:val="24"/>
        </w:rPr>
      </w:pPr>
      <w:r w:rsidRPr="008167E4">
        <w:rPr>
          <w:rStyle w:val="HTML-kod"/>
          <w:rFonts w:eastAsiaTheme="majorEastAsia"/>
          <w:sz w:val="24"/>
          <w:szCs w:val="24"/>
        </w:rPr>
        <w:t>Forms![Kontakty]![Miasto].DefaultValue = ' "Paryż" '</w:t>
      </w:r>
      <w:r w:rsidRPr="008167E4">
        <w:rPr>
          <w:sz w:val="24"/>
          <w:szCs w:val="24"/>
        </w:rPr>
        <w:br w:type="textWrapping" w:clear="all"/>
      </w:r>
      <w:r w:rsidRPr="008167E4">
        <w:rPr>
          <w:rStyle w:val="HTML-kod"/>
          <w:rFonts w:eastAsiaTheme="majorEastAsia"/>
          <w:sz w:val="24"/>
          <w:szCs w:val="24"/>
        </w:rPr>
        <w:t>Forms![Kontakty]![Miasto].DefaultValue = " " "Paryż" " "</w:t>
      </w:r>
    </w:p>
    <w:p w:rsidR="00F941E5" w:rsidRDefault="00F941E5" w:rsidP="007B4550">
      <w:pPr>
        <w:pStyle w:val="NormalnyWeb"/>
        <w:jc w:val="both"/>
      </w:pPr>
      <w:r w:rsidRPr="008167E4">
        <w:t>Wartości daty/godziny powinny znajdować się między znakami numeru (#). Na przykład prawidłowymi wartościami daty/godziny są: #2005-03-07# i #7-Mar-2005#. Gdy program Access napotka prawidłową wartość daty/godziny umieszczoną między znakami #, automatycznie traktuje ją jako typ danych Data/Godzina.</w:t>
      </w:r>
    </w:p>
    <w:p w:rsidR="004F231E" w:rsidRDefault="004F231E" w:rsidP="007B4550">
      <w:pPr>
        <w:pStyle w:val="NormalnyWeb"/>
        <w:jc w:val="both"/>
      </w:pPr>
    </w:p>
    <w:sectPr w:rsidR="004F231E" w:rsidSect="00494D31">
      <w:headerReference w:type="default" r:id="rId59"/>
      <w:footerReference w:type="default" r:id="rId60"/>
      <w:pgSz w:w="11906" w:h="16838"/>
      <w:pgMar w:top="851" w:right="851" w:bottom="851" w:left="851" w:header="709" w:footer="2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975" w:rsidRDefault="009E2975" w:rsidP="00794C51">
      <w:pPr>
        <w:spacing w:after="0" w:line="240" w:lineRule="auto"/>
      </w:pPr>
      <w:r>
        <w:separator/>
      </w:r>
    </w:p>
  </w:endnote>
  <w:endnote w:type="continuationSeparator" w:id="0">
    <w:p w:rsidR="009E2975" w:rsidRDefault="009E2975" w:rsidP="0079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JAICGG+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226671"/>
      <w:docPartObj>
        <w:docPartGallery w:val="Page Numbers (Bottom of Page)"/>
        <w:docPartUnique/>
      </w:docPartObj>
    </w:sdtPr>
    <w:sdtEndPr/>
    <w:sdtContent>
      <w:sdt>
        <w:sdtPr>
          <w:id w:val="-1769616900"/>
          <w:docPartObj>
            <w:docPartGallery w:val="Page Numbers (Top of Page)"/>
            <w:docPartUnique/>
          </w:docPartObj>
        </w:sdtPr>
        <w:sdtEndPr/>
        <w:sdtContent>
          <w:p w:rsidR="00943AF7" w:rsidRDefault="00943AF7">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082299">
              <w:rPr>
                <w:b/>
                <w:bCs/>
                <w:noProof/>
              </w:rPr>
              <w:t>38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82299">
              <w:rPr>
                <w:b/>
                <w:bCs/>
                <w:noProof/>
              </w:rPr>
              <w:t>42</w:t>
            </w:r>
            <w:r>
              <w:rPr>
                <w:b/>
                <w:bCs/>
                <w:sz w:val="24"/>
                <w:szCs w:val="24"/>
              </w:rPr>
              <w:fldChar w:fldCharType="end"/>
            </w:r>
          </w:p>
        </w:sdtContent>
      </w:sdt>
    </w:sdtContent>
  </w:sdt>
  <w:p w:rsidR="00943AF7" w:rsidRDefault="00943AF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975" w:rsidRDefault="009E2975" w:rsidP="00794C51">
      <w:pPr>
        <w:spacing w:after="0" w:line="240" w:lineRule="auto"/>
      </w:pPr>
      <w:r>
        <w:separator/>
      </w:r>
    </w:p>
  </w:footnote>
  <w:footnote w:type="continuationSeparator" w:id="0">
    <w:p w:rsidR="009E2975" w:rsidRDefault="009E2975" w:rsidP="00794C51">
      <w:pPr>
        <w:spacing w:after="0" w:line="240" w:lineRule="auto"/>
      </w:pPr>
      <w:r>
        <w:continuationSeparator/>
      </w:r>
    </w:p>
  </w:footnote>
  <w:footnote w:id="1">
    <w:p w:rsidR="00943AF7" w:rsidRDefault="00943AF7">
      <w:pPr>
        <w:pStyle w:val="Tekstprzypisudolnego"/>
      </w:pPr>
      <w:r>
        <w:rPr>
          <w:rStyle w:val="Odwoanieprzypisudolnego"/>
        </w:rPr>
        <w:footnoteRef/>
      </w:r>
      <w:r>
        <w:t xml:space="preserve"> </w:t>
      </w:r>
      <w:hyperlink r:id="rId1" w:anchor="BMaccessproject" w:history="1">
        <w:r w:rsidRPr="009B3DD1">
          <w:rPr>
            <w:rStyle w:val="Hipercze"/>
          </w:rPr>
          <w:t>http://office.microsoft.com/pl-pl/access-help/specyfikacje-programu-access-2010-HA010341462.aspx#BMaccessproject</w:t>
        </w:r>
      </w:hyperlink>
    </w:p>
    <w:p w:rsidR="00943AF7" w:rsidRDefault="00943AF7">
      <w:pPr>
        <w:pStyle w:val="Tekstprzypisudolnego"/>
      </w:pPr>
    </w:p>
  </w:footnote>
  <w:footnote w:id="2">
    <w:p w:rsidR="00943AF7" w:rsidRDefault="00943AF7">
      <w:pPr>
        <w:pStyle w:val="Tekstprzypisudolnego"/>
      </w:pPr>
      <w:r>
        <w:rPr>
          <w:rStyle w:val="Odwoanieprzypisudolnego"/>
        </w:rPr>
        <w:footnoteRef/>
      </w:r>
      <w:r>
        <w:t xml:space="preserve"> </w:t>
      </w:r>
      <w:hyperlink r:id="rId2" w:history="1">
        <w:r w:rsidRPr="009B3DD1">
          <w:rPr>
            <w:rStyle w:val="Hipercze"/>
          </w:rPr>
          <w:t>http://www.bazydanych.net.pl/index.php?page=obiekty-skladowe-ms-access</w:t>
        </w:r>
      </w:hyperlink>
    </w:p>
    <w:p w:rsidR="00943AF7" w:rsidRDefault="00943AF7">
      <w:pPr>
        <w:pStyle w:val="Tekstprzypisudolnego"/>
      </w:pPr>
    </w:p>
  </w:footnote>
  <w:footnote w:id="3">
    <w:p w:rsidR="00943AF7" w:rsidRDefault="00943AF7" w:rsidP="00D52045">
      <w:pPr>
        <w:pStyle w:val="Tekstprzypisudolnego"/>
      </w:pPr>
      <w:r>
        <w:rPr>
          <w:rStyle w:val="Odwoanieprzypisudolnego"/>
        </w:rPr>
        <w:footnoteRef/>
      </w:r>
      <w:r>
        <w:t xml:space="preserve"> </w:t>
      </w:r>
      <w:hyperlink r:id="rId3" w:history="1">
        <w:r w:rsidRPr="00D401B6">
          <w:rPr>
            <w:rStyle w:val="Hipercze"/>
          </w:rPr>
          <w:t>http://edu.pjwstk.edu.pl/wyklady/rbd/scb/rW2.htm</w:t>
        </w:r>
      </w:hyperlink>
    </w:p>
    <w:p w:rsidR="00943AF7" w:rsidRDefault="00943AF7" w:rsidP="00D52045">
      <w:pPr>
        <w:pStyle w:val="Tekstprzypisudolnego"/>
      </w:pPr>
    </w:p>
  </w:footnote>
  <w:footnote w:id="4">
    <w:p w:rsidR="00943AF7" w:rsidRDefault="00943AF7">
      <w:pPr>
        <w:pStyle w:val="Tekstprzypisudolnego"/>
      </w:pPr>
      <w:r>
        <w:rPr>
          <w:rStyle w:val="Odwoanieprzypisudolnego"/>
        </w:rPr>
        <w:footnoteRef/>
      </w:r>
      <w:r>
        <w:t xml:space="preserve"> </w:t>
      </w:r>
      <w:hyperlink r:id="rId4" w:history="1">
        <w:r w:rsidRPr="00174580">
          <w:rPr>
            <w:rStyle w:val="Hipercze"/>
          </w:rPr>
          <w:t>http://office.microsoft.com/pl-pl/access-help/sterowanie-formatami-wprowadzania-danych-za-pomoca-masek-wprowadzania-HA010096452.aspx</w:t>
        </w:r>
      </w:hyperlink>
    </w:p>
    <w:p w:rsidR="00943AF7" w:rsidRDefault="00943AF7">
      <w:pPr>
        <w:pStyle w:val="Tekstprzypisudolnego"/>
      </w:pPr>
    </w:p>
  </w:footnote>
  <w:footnote w:id="5">
    <w:p w:rsidR="00943AF7" w:rsidRDefault="00943AF7" w:rsidP="00B851D5">
      <w:pPr>
        <w:pStyle w:val="Tekstprzypisudolnego"/>
      </w:pPr>
      <w:r>
        <w:rPr>
          <w:rStyle w:val="Odwoanieprzypisudolnego"/>
        </w:rPr>
        <w:footnoteRef/>
      </w:r>
      <w:r>
        <w:t xml:space="preserve"> </w:t>
      </w:r>
      <w:r w:rsidRPr="00CC5268">
        <w:t>office.microsoft.com/pl-pl/access-help/przewodnik-po-relacjach-pomiedzy-tabelami-HA010120534.aspx</w:t>
      </w:r>
    </w:p>
    <w:p w:rsidR="00943AF7" w:rsidRDefault="00943AF7" w:rsidP="00B851D5">
      <w:pPr>
        <w:pStyle w:val="Tekstprzypisudolnego"/>
      </w:pPr>
    </w:p>
  </w:footnote>
  <w:footnote w:id="6">
    <w:p w:rsidR="00943AF7" w:rsidRPr="00DE63E0" w:rsidRDefault="00943AF7" w:rsidP="00B851D5">
      <w:pPr>
        <w:pStyle w:val="Tekstprzypisudolnego"/>
        <w:rPr>
          <w:lang w:val="en-US"/>
        </w:rPr>
      </w:pPr>
      <w:r>
        <w:rPr>
          <w:rStyle w:val="Odwoanieprzypisudolnego"/>
        </w:rPr>
        <w:footnoteRef/>
      </w:r>
      <w:r w:rsidRPr="00DE63E0">
        <w:rPr>
          <w:lang w:val="en-US"/>
        </w:rPr>
        <w:t xml:space="preserve"> support.microsoft.com/kb/304466/pl</w:t>
      </w:r>
    </w:p>
    <w:p w:rsidR="00943AF7" w:rsidRPr="00DE63E0" w:rsidRDefault="00943AF7" w:rsidP="00B851D5">
      <w:pPr>
        <w:pStyle w:val="Tekstprzypisudolnego"/>
        <w:rPr>
          <w:lang w:val="en-US"/>
        </w:rPr>
      </w:pPr>
    </w:p>
  </w:footnote>
  <w:footnote w:id="7">
    <w:p w:rsidR="00943AF7" w:rsidRDefault="00943AF7">
      <w:pPr>
        <w:pStyle w:val="Tekstprzypisudolnego"/>
      </w:pPr>
      <w:r>
        <w:rPr>
          <w:rStyle w:val="Odwoanieprzypisudolnego"/>
        </w:rPr>
        <w:footnoteRef/>
      </w:r>
      <w:r>
        <w:t xml:space="preserve"> </w:t>
      </w:r>
      <w:r w:rsidRPr="00042887">
        <w:t>office.microsoft.com/pl-pl/access-help/przewodnik-po-relacjach-pomiedzy-tabelami-HA010120534.aspx</w:t>
      </w:r>
    </w:p>
    <w:p w:rsidR="00943AF7" w:rsidRDefault="00943AF7">
      <w:pPr>
        <w:pStyle w:val="Tekstprzypisudolnego"/>
      </w:pPr>
    </w:p>
  </w:footnote>
  <w:footnote w:id="8">
    <w:p w:rsidR="004B668D" w:rsidRDefault="004B668D">
      <w:pPr>
        <w:pStyle w:val="Tekstprzypisudolnego"/>
      </w:pPr>
      <w:r>
        <w:rPr>
          <w:rStyle w:val="Odwoanieprzypisudolnego"/>
        </w:rPr>
        <w:footnoteRef/>
      </w:r>
      <w:r>
        <w:t xml:space="preserve"> </w:t>
      </w:r>
      <w:hyperlink r:id="rId5" w:history="1">
        <w:r w:rsidRPr="00796695">
          <w:rPr>
            <w:rStyle w:val="Hipercze"/>
          </w:rPr>
          <w:t>https://support.microsoft.com/pl-pl/office/stosowanie-filtru-w-celu-wy%C5%9Bwietlenia-wybranych-rekord%C3%B3w-w-bazie-danych-programu-access-2a493ded-e544-4144-9103-b9b1d1865147</w:t>
        </w:r>
      </w:hyperlink>
    </w:p>
    <w:p w:rsidR="004B668D" w:rsidRDefault="004B668D">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AF7" w:rsidRDefault="00943AF7">
    <w:pPr>
      <w:pStyle w:val="Nagwek"/>
    </w:pPr>
    <w:r>
      <w:t>Access</w:t>
    </w:r>
  </w:p>
  <w:p w:rsidR="00943AF7" w:rsidRDefault="00943AF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44F"/>
    <w:multiLevelType w:val="multilevel"/>
    <w:tmpl w:val="C99873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23FEA"/>
    <w:multiLevelType w:val="hybridMultilevel"/>
    <w:tmpl w:val="643E0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220AB9"/>
    <w:multiLevelType w:val="multilevel"/>
    <w:tmpl w:val="3AF08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1F6EFE"/>
    <w:multiLevelType w:val="multilevel"/>
    <w:tmpl w:val="A182748A"/>
    <w:lvl w:ilvl="0">
      <w:start w:val="1"/>
      <w:numFmt w:val="bullet"/>
      <w:lvlText w:val=""/>
      <w:lvlJc w:val="left"/>
      <w:pPr>
        <w:tabs>
          <w:tab w:val="num" w:pos="720"/>
        </w:tabs>
        <w:ind w:left="720" w:hanging="360"/>
      </w:pPr>
      <w:rPr>
        <w:rFonts w:ascii="Symbol" w:hAnsi="Symbol" w:hint="default"/>
        <w:color w:val="632423" w:themeColor="accent2"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D0903"/>
    <w:multiLevelType w:val="hybridMultilevel"/>
    <w:tmpl w:val="B1045C3C"/>
    <w:lvl w:ilvl="0" w:tplc="0018D40E">
      <w:start w:val="1"/>
      <w:numFmt w:val="bullet"/>
      <w:lvlText w:val=""/>
      <w:lvlJc w:val="left"/>
      <w:pPr>
        <w:ind w:left="1145" w:hanging="360"/>
      </w:pPr>
      <w:rPr>
        <w:rFonts w:ascii="Wingdings" w:hAnsi="Wingdings" w:hint="default"/>
        <w:color w:val="FF0000"/>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 w15:restartNumberingAfterBreak="0">
    <w:nsid w:val="08247E8F"/>
    <w:multiLevelType w:val="hybridMultilevel"/>
    <w:tmpl w:val="0890EFD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15:restartNumberingAfterBreak="0">
    <w:nsid w:val="089A2BB0"/>
    <w:multiLevelType w:val="multilevel"/>
    <w:tmpl w:val="93943D2C"/>
    <w:lvl w:ilvl="0">
      <w:start w:val="1"/>
      <w:numFmt w:val="bullet"/>
      <w:lvlText w:val=""/>
      <w:lvlJc w:val="left"/>
      <w:pPr>
        <w:tabs>
          <w:tab w:val="num" w:pos="720"/>
        </w:tabs>
        <w:ind w:left="720" w:hanging="360"/>
      </w:pPr>
      <w:rPr>
        <w:rFonts w:ascii="Wingdings" w:hAnsi="Wingdings" w:hint="default"/>
        <w:color w:val="FF000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C3712"/>
    <w:multiLevelType w:val="hybridMultilevel"/>
    <w:tmpl w:val="C1B4A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53495D"/>
    <w:multiLevelType w:val="hybridMultilevel"/>
    <w:tmpl w:val="6A825ACC"/>
    <w:lvl w:ilvl="0" w:tplc="75D881A4">
      <w:start w:val="1"/>
      <w:numFmt w:val="bullet"/>
      <w:lvlText w:val=""/>
      <w:lvlJc w:val="left"/>
      <w:pPr>
        <w:ind w:left="720" w:hanging="360"/>
      </w:pPr>
      <w:rPr>
        <w:rFonts w:ascii="Symbol" w:hAnsi="Symbol" w:hint="default"/>
        <w:color w:val="632423"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9C310E"/>
    <w:multiLevelType w:val="hybridMultilevel"/>
    <w:tmpl w:val="56AA4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06597C"/>
    <w:multiLevelType w:val="hybridMultilevel"/>
    <w:tmpl w:val="5EAC66F6"/>
    <w:lvl w:ilvl="0" w:tplc="0018D40E">
      <w:start w:val="1"/>
      <w:numFmt w:val="bullet"/>
      <w:lvlText w:val=""/>
      <w:lvlJc w:val="left"/>
      <w:pPr>
        <w:ind w:left="720" w:hanging="360"/>
      </w:pPr>
      <w:rPr>
        <w:rFonts w:ascii="Wingdings" w:hAnsi="Wingdings" w:hint="default"/>
        <w:color w:val="FF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6274BD"/>
    <w:multiLevelType w:val="multilevel"/>
    <w:tmpl w:val="98429C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461925"/>
    <w:multiLevelType w:val="hybridMultilevel"/>
    <w:tmpl w:val="C5A0FE5C"/>
    <w:lvl w:ilvl="0" w:tplc="75D881A4">
      <w:start w:val="1"/>
      <w:numFmt w:val="bullet"/>
      <w:lvlText w:val=""/>
      <w:lvlJc w:val="left"/>
      <w:pPr>
        <w:ind w:left="1428" w:hanging="360"/>
      </w:pPr>
      <w:rPr>
        <w:rFonts w:ascii="Symbol" w:hAnsi="Symbol" w:hint="default"/>
        <w:color w:val="632423" w:themeColor="accent2" w:themeShade="8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18E95FFF"/>
    <w:multiLevelType w:val="hybridMultilevel"/>
    <w:tmpl w:val="E3AE2E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120ADC"/>
    <w:multiLevelType w:val="hybridMultilevel"/>
    <w:tmpl w:val="BA9452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C57A48"/>
    <w:multiLevelType w:val="hybridMultilevel"/>
    <w:tmpl w:val="DD0A4D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580E51"/>
    <w:multiLevelType w:val="multilevel"/>
    <w:tmpl w:val="F124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B721A9"/>
    <w:multiLevelType w:val="multilevel"/>
    <w:tmpl w:val="F280A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3B34EB"/>
    <w:multiLevelType w:val="multilevel"/>
    <w:tmpl w:val="D6F4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403D96"/>
    <w:multiLevelType w:val="hybridMultilevel"/>
    <w:tmpl w:val="BFBAD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4919C7"/>
    <w:multiLevelType w:val="hybridMultilevel"/>
    <w:tmpl w:val="4E2EA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172224"/>
    <w:multiLevelType w:val="multilevel"/>
    <w:tmpl w:val="CCCE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8D692C"/>
    <w:multiLevelType w:val="multilevel"/>
    <w:tmpl w:val="1E4C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BD7307"/>
    <w:multiLevelType w:val="hybridMultilevel"/>
    <w:tmpl w:val="B066B6F6"/>
    <w:lvl w:ilvl="0" w:tplc="75D881A4">
      <w:start w:val="1"/>
      <w:numFmt w:val="bullet"/>
      <w:lvlText w:val=""/>
      <w:lvlJc w:val="left"/>
      <w:pPr>
        <w:ind w:left="720" w:hanging="360"/>
      </w:pPr>
      <w:rPr>
        <w:rFonts w:ascii="Symbol" w:hAnsi="Symbol" w:hint="default"/>
        <w:color w:val="632423"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2830DC6"/>
    <w:multiLevelType w:val="multilevel"/>
    <w:tmpl w:val="2E9C7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CF33D8"/>
    <w:multiLevelType w:val="multilevel"/>
    <w:tmpl w:val="483E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1A474E"/>
    <w:multiLevelType w:val="hybridMultilevel"/>
    <w:tmpl w:val="9BB2A6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627275B"/>
    <w:multiLevelType w:val="multilevel"/>
    <w:tmpl w:val="0100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C26130"/>
    <w:multiLevelType w:val="multilevel"/>
    <w:tmpl w:val="74F2CF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90C4926"/>
    <w:multiLevelType w:val="multilevel"/>
    <w:tmpl w:val="FC06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4E1456"/>
    <w:multiLevelType w:val="multilevel"/>
    <w:tmpl w:val="BE54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82608F"/>
    <w:multiLevelType w:val="multilevel"/>
    <w:tmpl w:val="1B803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F41F39"/>
    <w:multiLevelType w:val="hybridMultilevel"/>
    <w:tmpl w:val="F82C5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11E6E86"/>
    <w:multiLevelType w:val="hybridMultilevel"/>
    <w:tmpl w:val="B7F49CCA"/>
    <w:lvl w:ilvl="0" w:tplc="75D881A4">
      <w:start w:val="1"/>
      <w:numFmt w:val="bullet"/>
      <w:lvlText w:val=""/>
      <w:lvlJc w:val="left"/>
      <w:pPr>
        <w:ind w:left="720" w:hanging="360"/>
      </w:pPr>
      <w:rPr>
        <w:rFonts w:ascii="Symbol" w:hAnsi="Symbol" w:hint="default"/>
        <w:color w:val="632423" w:themeColor="accent2"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39F603E"/>
    <w:multiLevelType w:val="multilevel"/>
    <w:tmpl w:val="D17E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2C782F"/>
    <w:multiLevelType w:val="hybridMultilevel"/>
    <w:tmpl w:val="2814CCE8"/>
    <w:lvl w:ilvl="0" w:tplc="75D881A4">
      <w:start w:val="1"/>
      <w:numFmt w:val="bullet"/>
      <w:lvlText w:val=""/>
      <w:lvlJc w:val="left"/>
      <w:pPr>
        <w:ind w:left="720" w:hanging="360"/>
      </w:pPr>
      <w:rPr>
        <w:rFonts w:ascii="Symbol" w:hAnsi="Symbol" w:hint="default"/>
        <w:color w:val="632423" w:themeColor="accent2" w:themeShade="8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8E116F7"/>
    <w:multiLevelType w:val="hybridMultilevel"/>
    <w:tmpl w:val="5CB03928"/>
    <w:lvl w:ilvl="0" w:tplc="75D881A4">
      <w:start w:val="1"/>
      <w:numFmt w:val="bullet"/>
      <w:lvlText w:val=""/>
      <w:lvlJc w:val="left"/>
      <w:pPr>
        <w:ind w:left="1440" w:hanging="360"/>
      </w:pPr>
      <w:rPr>
        <w:rFonts w:ascii="Symbol" w:hAnsi="Symbol" w:hint="default"/>
        <w:color w:val="632423" w:themeColor="accent2" w:themeShade="8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4D021732"/>
    <w:multiLevelType w:val="multilevel"/>
    <w:tmpl w:val="43A463D6"/>
    <w:lvl w:ilvl="0">
      <w:start w:val="1"/>
      <w:numFmt w:val="bullet"/>
      <w:lvlText w:val=""/>
      <w:lvlJc w:val="left"/>
      <w:pPr>
        <w:tabs>
          <w:tab w:val="num" w:pos="720"/>
        </w:tabs>
        <w:ind w:left="720" w:hanging="360"/>
      </w:pPr>
      <w:rPr>
        <w:rFonts w:ascii="Symbol" w:hAnsi="Symbol" w:hint="default"/>
        <w:color w:val="632423" w:themeColor="accent2"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67300F"/>
    <w:multiLevelType w:val="hybridMultilevel"/>
    <w:tmpl w:val="9B2A2A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EF5498A"/>
    <w:multiLevelType w:val="hybridMultilevel"/>
    <w:tmpl w:val="0568BB08"/>
    <w:lvl w:ilvl="0" w:tplc="0018D40E">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538026B"/>
    <w:multiLevelType w:val="hybridMultilevel"/>
    <w:tmpl w:val="505440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55E3507"/>
    <w:multiLevelType w:val="multilevel"/>
    <w:tmpl w:val="3906FBAE"/>
    <w:lvl w:ilvl="0">
      <w:start w:val="1"/>
      <w:numFmt w:val="lowerLetter"/>
      <w:lvlText w:val="%1)"/>
      <w:lvlJc w:val="left"/>
      <w:pPr>
        <w:tabs>
          <w:tab w:val="num" w:pos="720"/>
        </w:tabs>
        <w:ind w:left="720" w:hanging="360"/>
      </w:pPr>
      <w:rPr>
        <w:rFonts w:hint="default"/>
        <w:color w:val="FF0000"/>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5C0879D6"/>
    <w:multiLevelType w:val="hybridMultilevel"/>
    <w:tmpl w:val="EB98AF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5C4C1BAD"/>
    <w:multiLevelType w:val="multilevel"/>
    <w:tmpl w:val="E1228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232DD2"/>
    <w:multiLevelType w:val="multilevel"/>
    <w:tmpl w:val="3746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02E15F9"/>
    <w:multiLevelType w:val="multilevel"/>
    <w:tmpl w:val="412A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B06ECD"/>
    <w:multiLevelType w:val="hybridMultilevel"/>
    <w:tmpl w:val="1CE83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0D64CA"/>
    <w:multiLevelType w:val="multilevel"/>
    <w:tmpl w:val="B7EA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AEB0287"/>
    <w:multiLevelType w:val="hybridMultilevel"/>
    <w:tmpl w:val="50C6297A"/>
    <w:lvl w:ilvl="0" w:tplc="0018D40E">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CEC6BB8"/>
    <w:multiLevelType w:val="hybridMultilevel"/>
    <w:tmpl w:val="83C21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9B5EC4"/>
    <w:multiLevelType w:val="multilevel"/>
    <w:tmpl w:val="AC0C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1CE3BB7"/>
    <w:multiLevelType w:val="hybridMultilevel"/>
    <w:tmpl w:val="1CE83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5AA3BA9"/>
    <w:multiLevelType w:val="hybridMultilevel"/>
    <w:tmpl w:val="505440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75D77B0"/>
    <w:multiLevelType w:val="hybridMultilevel"/>
    <w:tmpl w:val="3CF27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A770180"/>
    <w:multiLevelType w:val="multilevel"/>
    <w:tmpl w:val="9354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ABA0A42"/>
    <w:multiLevelType w:val="multilevel"/>
    <w:tmpl w:val="5756D3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B8D230B"/>
    <w:multiLevelType w:val="hybridMultilevel"/>
    <w:tmpl w:val="1630933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7" w15:restartNumberingAfterBreak="0">
    <w:nsid w:val="7C1E6BDB"/>
    <w:multiLevelType w:val="hybridMultilevel"/>
    <w:tmpl w:val="0B9CC4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E04390C"/>
    <w:multiLevelType w:val="hybridMultilevel"/>
    <w:tmpl w:val="6EF89812"/>
    <w:lvl w:ilvl="0" w:tplc="0018D40E">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E8E6D3D"/>
    <w:multiLevelType w:val="multilevel"/>
    <w:tmpl w:val="0D4A0D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23"/>
  </w:num>
  <w:num w:numId="3">
    <w:abstractNumId w:val="34"/>
  </w:num>
  <w:num w:numId="4">
    <w:abstractNumId w:val="45"/>
  </w:num>
  <w:num w:numId="5">
    <w:abstractNumId w:val="54"/>
  </w:num>
  <w:num w:numId="6">
    <w:abstractNumId w:val="22"/>
  </w:num>
  <w:num w:numId="7">
    <w:abstractNumId w:val="57"/>
  </w:num>
  <w:num w:numId="8">
    <w:abstractNumId w:val="5"/>
  </w:num>
  <w:num w:numId="9">
    <w:abstractNumId w:val="37"/>
  </w:num>
  <w:num w:numId="10">
    <w:abstractNumId w:val="56"/>
  </w:num>
  <w:num w:numId="11">
    <w:abstractNumId w:val="20"/>
  </w:num>
  <w:num w:numId="12">
    <w:abstractNumId w:val="52"/>
  </w:num>
  <w:num w:numId="13">
    <w:abstractNumId w:val="19"/>
  </w:num>
  <w:num w:numId="14">
    <w:abstractNumId w:val="50"/>
  </w:num>
  <w:num w:numId="15">
    <w:abstractNumId w:val="24"/>
  </w:num>
  <w:num w:numId="16">
    <w:abstractNumId w:val="16"/>
  </w:num>
  <w:num w:numId="17">
    <w:abstractNumId w:val="11"/>
  </w:num>
  <w:num w:numId="18">
    <w:abstractNumId w:val="0"/>
  </w:num>
  <w:num w:numId="19">
    <w:abstractNumId w:val="31"/>
  </w:num>
  <w:num w:numId="20">
    <w:abstractNumId w:val="28"/>
  </w:num>
  <w:num w:numId="21">
    <w:abstractNumId w:val="32"/>
  </w:num>
  <w:num w:numId="22">
    <w:abstractNumId w:val="26"/>
  </w:num>
  <w:num w:numId="23">
    <w:abstractNumId w:val="30"/>
  </w:num>
  <w:num w:numId="24">
    <w:abstractNumId w:val="47"/>
  </w:num>
  <w:num w:numId="25">
    <w:abstractNumId w:val="25"/>
  </w:num>
  <w:num w:numId="26">
    <w:abstractNumId w:val="29"/>
  </w:num>
  <w:num w:numId="27">
    <w:abstractNumId w:val="49"/>
  </w:num>
  <w:num w:numId="28">
    <w:abstractNumId w:val="27"/>
  </w:num>
  <w:num w:numId="29">
    <w:abstractNumId w:val="9"/>
  </w:num>
  <w:num w:numId="30">
    <w:abstractNumId w:val="43"/>
  </w:num>
  <w:num w:numId="31">
    <w:abstractNumId w:val="42"/>
  </w:num>
  <w:num w:numId="32">
    <w:abstractNumId w:val="2"/>
  </w:num>
  <w:num w:numId="33">
    <w:abstractNumId w:val="59"/>
  </w:num>
  <w:num w:numId="34">
    <w:abstractNumId w:val="55"/>
  </w:num>
  <w:num w:numId="35">
    <w:abstractNumId w:val="17"/>
  </w:num>
  <w:num w:numId="36">
    <w:abstractNumId w:val="1"/>
  </w:num>
  <w:num w:numId="37">
    <w:abstractNumId w:val="13"/>
  </w:num>
  <w:num w:numId="38">
    <w:abstractNumId w:val="15"/>
  </w:num>
  <w:num w:numId="39">
    <w:abstractNumId w:val="53"/>
  </w:num>
  <w:num w:numId="40">
    <w:abstractNumId w:val="51"/>
  </w:num>
  <w:num w:numId="41">
    <w:abstractNumId w:val="14"/>
  </w:num>
  <w:num w:numId="42">
    <w:abstractNumId w:val="18"/>
  </w:num>
  <w:num w:numId="43">
    <w:abstractNumId w:val="4"/>
  </w:num>
  <w:num w:numId="44">
    <w:abstractNumId w:val="41"/>
  </w:num>
  <w:num w:numId="45">
    <w:abstractNumId w:val="3"/>
  </w:num>
  <w:num w:numId="46">
    <w:abstractNumId w:val="33"/>
  </w:num>
  <w:num w:numId="47">
    <w:abstractNumId w:val="12"/>
  </w:num>
  <w:num w:numId="48">
    <w:abstractNumId w:val="36"/>
  </w:num>
  <w:num w:numId="49">
    <w:abstractNumId w:val="48"/>
  </w:num>
  <w:num w:numId="50">
    <w:abstractNumId w:val="39"/>
  </w:num>
  <w:num w:numId="51">
    <w:abstractNumId w:val="40"/>
  </w:num>
  <w:num w:numId="52">
    <w:abstractNumId w:val="7"/>
  </w:num>
  <w:num w:numId="53">
    <w:abstractNumId w:val="46"/>
  </w:num>
  <w:num w:numId="54">
    <w:abstractNumId w:val="6"/>
  </w:num>
  <w:num w:numId="55">
    <w:abstractNumId w:val="58"/>
  </w:num>
  <w:num w:numId="56">
    <w:abstractNumId w:val="38"/>
  </w:num>
  <w:num w:numId="57">
    <w:abstractNumId w:val="10"/>
  </w:num>
  <w:num w:numId="58">
    <w:abstractNumId w:val="35"/>
  </w:num>
  <w:num w:numId="59">
    <w:abstractNumId w:val="8"/>
  </w:num>
  <w:num w:numId="60">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779"/>
    <w:rsid w:val="00000BAF"/>
    <w:rsid w:val="00007CBB"/>
    <w:rsid w:val="0001060C"/>
    <w:rsid w:val="0001657A"/>
    <w:rsid w:val="00026C26"/>
    <w:rsid w:val="00032F26"/>
    <w:rsid w:val="00042887"/>
    <w:rsid w:val="00050C9F"/>
    <w:rsid w:val="00055F9A"/>
    <w:rsid w:val="00056183"/>
    <w:rsid w:val="00060198"/>
    <w:rsid w:val="000604FC"/>
    <w:rsid w:val="00066376"/>
    <w:rsid w:val="00080C4B"/>
    <w:rsid w:val="00082299"/>
    <w:rsid w:val="000855BA"/>
    <w:rsid w:val="000B7FDD"/>
    <w:rsid w:val="000C769E"/>
    <w:rsid w:val="000D3F8B"/>
    <w:rsid w:val="000E73AC"/>
    <w:rsid w:val="000E79A2"/>
    <w:rsid w:val="00107515"/>
    <w:rsid w:val="00121196"/>
    <w:rsid w:val="00124850"/>
    <w:rsid w:val="00130D63"/>
    <w:rsid w:val="001361CC"/>
    <w:rsid w:val="001372C1"/>
    <w:rsid w:val="001374D9"/>
    <w:rsid w:val="0014030D"/>
    <w:rsid w:val="00146161"/>
    <w:rsid w:val="001518B6"/>
    <w:rsid w:val="00153509"/>
    <w:rsid w:val="00155272"/>
    <w:rsid w:val="0016472A"/>
    <w:rsid w:val="0017596C"/>
    <w:rsid w:val="00175BFE"/>
    <w:rsid w:val="0017608C"/>
    <w:rsid w:val="001A3FD2"/>
    <w:rsid w:val="001C169B"/>
    <w:rsid w:val="001C74A8"/>
    <w:rsid w:val="001D3251"/>
    <w:rsid w:val="001D6A1A"/>
    <w:rsid w:val="001D79DC"/>
    <w:rsid w:val="00212F39"/>
    <w:rsid w:val="002138BE"/>
    <w:rsid w:val="002142F4"/>
    <w:rsid w:val="00216991"/>
    <w:rsid w:val="00216AA9"/>
    <w:rsid w:val="00231478"/>
    <w:rsid w:val="00233D66"/>
    <w:rsid w:val="00235E45"/>
    <w:rsid w:val="00236907"/>
    <w:rsid w:val="0024263C"/>
    <w:rsid w:val="00242E9A"/>
    <w:rsid w:val="00251682"/>
    <w:rsid w:val="00257779"/>
    <w:rsid w:val="00286C1E"/>
    <w:rsid w:val="00294BA5"/>
    <w:rsid w:val="002C2D88"/>
    <w:rsid w:val="002C3C86"/>
    <w:rsid w:val="002D1271"/>
    <w:rsid w:val="002D1319"/>
    <w:rsid w:val="002E66A4"/>
    <w:rsid w:val="002F3F9E"/>
    <w:rsid w:val="00300211"/>
    <w:rsid w:val="003046FB"/>
    <w:rsid w:val="003051B1"/>
    <w:rsid w:val="0031623B"/>
    <w:rsid w:val="00326611"/>
    <w:rsid w:val="003353D7"/>
    <w:rsid w:val="003623A7"/>
    <w:rsid w:val="00362FB3"/>
    <w:rsid w:val="00373825"/>
    <w:rsid w:val="00387324"/>
    <w:rsid w:val="003B1D51"/>
    <w:rsid w:val="003B2CE9"/>
    <w:rsid w:val="003B54CB"/>
    <w:rsid w:val="003B6C95"/>
    <w:rsid w:val="003B6F3C"/>
    <w:rsid w:val="003B7233"/>
    <w:rsid w:val="003C0E84"/>
    <w:rsid w:val="003C6BA6"/>
    <w:rsid w:val="003E41F6"/>
    <w:rsid w:val="003E6084"/>
    <w:rsid w:val="003E6BE5"/>
    <w:rsid w:val="003F50AD"/>
    <w:rsid w:val="004145F0"/>
    <w:rsid w:val="00416BB2"/>
    <w:rsid w:val="00417D3E"/>
    <w:rsid w:val="00417D93"/>
    <w:rsid w:val="00423D20"/>
    <w:rsid w:val="0043004E"/>
    <w:rsid w:val="00440FDF"/>
    <w:rsid w:val="00445677"/>
    <w:rsid w:val="004467E2"/>
    <w:rsid w:val="00455D77"/>
    <w:rsid w:val="0046605E"/>
    <w:rsid w:val="00467447"/>
    <w:rsid w:val="00467762"/>
    <w:rsid w:val="00470869"/>
    <w:rsid w:val="00476090"/>
    <w:rsid w:val="00484797"/>
    <w:rsid w:val="004948EE"/>
    <w:rsid w:val="00494D31"/>
    <w:rsid w:val="004A3E00"/>
    <w:rsid w:val="004B668D"/>
    <w:rsid w:val="004C6DFA"/>
    <w:rsid w:val="004E3A5A"/>
    <w:rsid w:val="004E4EE6"/>
    <w:rsid w:val="004F231E"/>
    <w:rsid w:val="004F7467"/>
    <w:rsid w:val="004F7B57"/>
    <w:rsid w:val="0050799A"/>
    <w:rsid w:val="0051727F"/>
    <w:rsid w:val="00520FF3"/>
    <w:rsid w:val="00540AA7"/>
    <w:rsid w:val="00546D67"/>
    <w:rsid w:val="005574DA"/>
    <w:rsid w:val="005604C6"/>
    <w:rsid w:val="0056559C"/>
    <w:rsid w:val="00573180"/>
    <w:rsid w:val="00584EFC"/>
    <w:rsid w:val="0059198B"/>
    <w:rsid w:val="00592062"/>
    <w:rsid w:val="005945FC"/>
    <w:rsid w:val="0059607B"/>
    <w:rsid w:val="005A22AD"/>
    <w:rsid w:val="005B0A51"/>
    <w:rsid w:val="005B523A"/>
    <w:rsid w:val="005C68AD"/>
    <w:rsid w:val="005D3052"/>
    <w:rsid w:val="005D3C6A"/>
    <w:rsid w:val="005D5B0D"/>
    <w:rsid w:val="005E20E0"/>
    <w:rsid w:val="005E2EA0"/>
    <w:rsid w:val="005F4B7B"/>
    <w:rsid w:val="00606BC4"/>
    <w:rsid w:val="00612ED4"/>
    <w:rsid w:val="006135E4"/>
    <w:rsid w:val="0062292A"/>
    <w:rsid w:val="0062305A"/>
    <w:rsid w:val="00624CA3"/>
    <w:rsid w:val="00624E48"/>
    <w:rsid w:val="006266CA"/>
    <w:rsid w:val="0063209B"/>
    <w:rsid w:val="00641ADF"/>
    <w:rsid w:val="00646BE7"/>
    <w:rsid w:val="0066340A"/>
    <w:rsid w:val="0066791B"/>
    <w:rsid w:val="00680F93"/>
    <w:rsid w:val="006815CF"/>
    <w:rsid w:val="006838AF"/>
    <w:rsid w:val="006B034B"/>
    <w:rsid w:val="006B243B"/>
    <w:rsid w:val="006B4635"/>
    <w:rsid w:val="006C0249"/>
    <w:rsid w:val="006D15E3"/>
    <w:rsid w:val="006D5944"/>
    <w:rsid w:val="006E348D"/>
    <w:rsid w:val="006F797B"/>
    <w:rsid w:val="00711E8C"/>
    <w:rsid w:val="007207F1"/>
    <w:rsid w:val="00721E2D"/>
    <w:rsid w:val="0074140F"/>
    <w:rsid w:val="007575F6"/>
    <w:rsid w:val="007668D9"/>
    <w:rsid w:val="007874C7"/>
    <w:rsid w:val="007905F9"/>
    <w:rsid w:val="00794C51"/>
    <w:rsid w:val="00796D61"/>
    <w:rsid w:val="00797A9B"/>
    <w:rsid w:val="007A3278"/>
    <w:rsid w:val="007A61E1"/>
    <w:rsid w:val="007B01E6"/>
    <w:rsid w:val="007B26B9"/>
    <w:rsid w:val="007B4550"/>
    <w:rsid w:val="007B5426"/>
    <w:rsid w:val="007B771E"/>
    <w:rsid w:val="007C4EB6"/>
    <w:rsid w:val="007C7870"/>
    <w:rsid w:val="007F55D5"/>
    <w:rsid w:val="007F5DB5"/>
    <w:rsid w:val="0080323E"/>
    <w:rsid w:val="008128E5"/>
    <w:rsid w:val="008167E4"/>
    <w:rsid w:val="00820434"/>
    <w:rsid w:val="00822660"/>
    <w:rsid w:val="008266EE"/>
    <w:rsid w:val="00832605"/>
    <w:rsid w:val="00833708"/>
    <w:rsid w:val="00842AA2"/>
    <w:rsid w:val="00843BF6"/>
    <w:rsid w:val="00844CD6"/>
    <w:rsid w:val="0084735F"/>
    <w:rsid w:val="0086055A"/>
    <w:rsid w:val="00860FCB"/>
    <w:rsid w:val="00864ACD"/>
    <w:rsid w:val="008652DA"/>
    <w:rsid w:val="0088364E"/>
    <w:rsid w:val="0088652B"/>
    <w:rsid w:val="008B2296"/>
    <w:rsid w:val="008B5F64"/>
    <w:rsid w:val="008C71D8"/>
    <w:rsid w:val="008D2144"/>
    <w:rsid w:val="008E29FC"/>
    <w:rsid w:val="008E3B1C"/>
    <w:rsid w:val="008F070B"/>
    <w:rsid w:val="008F453B"/>
    <w:rsid w:val="008F6613"/>
    <w:rsid w:val="009102AB"/>
    <w:rsid w:val="00910602"/>
    <w:rsid w:val="00921022"/>
    <w:rsid w:val="00923C31"/>
    <w:rsid w:val="00924FDB"/>
    <w:rsid w:val="0094150D"/>
    <w:rsid w:val="00943AF7"/>
    <w:rsid w:val="009444E5"/>
    <w:rsid w:val="009449DB"/>
    <w:rsid w:val="00945390"/>
    <w:rsid w:val="00960AC2"/>
    <w:rsid w:val="00962457"/>
    <w:rsid w:val="00972D0B"/>
    <w:rsid w:val="0097674C"/>
    <w:rsid w:val="009826F2"/>
    <w:rsid w:val="0098612B"/>
    <w:rsid w:val="00986C70"/>
    <w:rsid w:val="00991D61"/>
    <w:rsid w:val="009A121C"/>
    <w:rsid w:val="009A61E8"/>
    <w:rsid w:val="009B19A5"/>
    <w:rsid w:val="009C1CD5"/>
    <w:rsid w:val="009C7253"/>
    <w:rsid w:val="009E2975"/>
    <w:rsid w:val="009F7741"/>
    <w:rsid w:val="00A03609"/>
    <w:rsid w:val="00A15C17"/>
    <w:rsid w:val="00A2438E"/>
    <w:rsid w:val="00A335AE"/>
    <w:rsid w:val="00A34782"/>
    <w:rsid w:val="00A45570"/>
    <w:rsid w:val="00A46E7C"/>
    <w:rsid w:val="00A53F71"/>
    <w:rsid w:val="00A554E1"/>
    <w:rsid w:val="00A55BCD"/>
    <w:rsid w:val="00A61F60"/>
    <w:rsid w:val="00A70357"/>
    <w:rsid w:val="00A84745"/>
    <w:rsid w:val="00A85364"/>
    <w:rsid w:val="00A94507"/>
    <w:rsid w:val="00AA2ADE"/>
    <w:rsid w:val="00AA5EF1"/>
    <w:rsid w:val="00AB119C"/>
    <w:rsid w:val="00AB3834"/>
    <w:rsid w:val="00AB4F3F"/>
    <w:rsid w:val="00AB562E"/>
    <w:rsid w:val="00AB7B8E"/>
    <w:rsid w:val="00AC79C0"/>
    <w:rsid w:val="00AD1D5D"/>
    <w:rsid w:val="00AE3C0C"/>
    <w:rsid w:val="00AE6AE5"/>
    <w:rsid w:val="00AF41A0"/>
    <w:rsid w:val="00AF45C9"/>
    <w:rsid w:val="00AF5613"/>
    <w:rsid w:val="00AF5A05"/>
    <w:rsid w:val="00AF6E55"/>
    <w:rsid w:val="00B06B00"/>
    <w:rsid w:val="00B1460D"/>
    <w:rsid w:val="00B14D7C"/>
    <w:rsid w:val="00B234CC"/>
    <w:rsid w:val="00B40A3C"/>
    <w:rsid w:val="00B44FEE"/>
    <w:rsid w:val="00B505EF"/>
    <w:rsid w:val="00B6355B"/>
    <w:rsid w:val="00B64BB4"/>
    <w:rsid w:val="00B73D63"/>
    <w:rsid w:val="00B851D5"/>
    <w:rsid w:val="00B86D46"/>
    <w:rsid w:val="00B91956"/>
    <w:rsid w:val="00B938CB"/>
    <w:rsid w:val="00B93E82"/>
    <w:rsid w:val="00B97A26"/>
    <w:rsid w:val="00BA324B"/>
    <w:rsid w:val="00BA6EDF"/>
    <w:rsid w:val="00BB2156"/>
    <w:rsid w:val="00BC2AA0"/>
    <w:rsid w:val="00BC5135"/>
    <w:rsid w:val="00BC6B51"/>
    <w:rsid w:val="00BC6E9D"/>
    <w:rsid w:val="00BD21F1"/>
    <w:rsid w:val="00BD331A"/>
    <w:rsid w:val="00BD72FF"/>
    <w:rsid w:val="00BF01D7"/>
    <w:rsid w:val="00C03A00"/>
    <w:rsid w:val="00C03D29"/>
    <w:rsid w:val="00C20871"/>
    <w:rsid w:val="00C24D02"/>
    <w:rsid w:val="00C349E8"/>
    <w:rsid w:val="00C359B7"/>
    <w:rsid w:val="00C37A8C"/>
    <w:rsid w:val="00C426DB"/>
    <w:rsid w:val="00C43460"/>
    <w:rsid w:val="00C467AC"/>
    <w:rsid w:val="00C51C72"/>
    <w:rsid w:val="00C64DAB"/>
    <w:rsid w:val="00C6541C"/>
    <w:rsid w:val="00C717BB"/>
    <w:rsid w:val="00C76F84"/>
    <w:rsid w:val="00C80BBB"/>
    <w:rsid w:val="00C9173B"/>
    <w:rsid w:val="00C95906"/>
    <w:rsid w:val="00CA41C4"/>
    <w:rsid w:val="00CB34AC"/>
    <w:rsid w:val="00CB6A83"/>
    <w:rsid w:val="00CC5268"/>
    <w:rsid w:val="00CC6AAC"/>
    <w:rsid w:val="00CD124B"/>
    <w:rsid w:val="00CD20C9"/>
    <w:rsid w:val="00CE1DDE"/>
    <w:rsid w:val="00CE53EE"/>
    <w:rsid w:val="00CE6373"/>
    <w:rsid w:val="00CE6449"/>
    <w:rsid w:val="00CE67FC"/>
    <w:rsid w:val="00CF2BAA"/>
    <w:rsid w:val="00CF50AF"/>
    <w:rsid w:val="00CF78D1"/>
    <w:rsid w:val="00D042AF"/>
    <w:rsid w:val="00D044F6"/>
    <w:rsid w:val="00D1273B"/>
    <w:rsid w:val="00D2217D"/>
    <w:rsid w:val="00D30212"/>
    <w:rsid w:val="00D33B59"/>
    <w:rsid w:val="00D43DCB"/>
    <w:rsid w:val="00D52045"/>
    <w:rsid w:val="00D528B9"/>
    <w:rsid w:val="00D53ABE"/>
    <w:rsid w:val="00D6553A"/>
    <w:rsid w:val="00D65E88"/>
    <w:rsid w:val="00D87911"/>
    <w:rsid w:val="00DB0EDB"/>
    <w:rsid w:val="00DB2D26"/>
    <w:rsid w:val="00DB4441"/>
    <w:rsid w:val="00DB5D5B"/>
    <w:rsid w:val="00DB69BE"/>
    <w:rsid w:val="00DC30F4"/>
    <w:rsid w:val="00DC6D2C"/>
    <w:rsid w:val="00DC705C"/>
    <w:rsid w:val="00DC758F"/>
    <w:rsid w:val="00DE31CC"/>
    <w:rsid w:val="00DE63E0"/>
    <w:rsid w:val="00DF397F"/>
    <w:rsid w:val="00E05979"/>
    <w:rsid w:val="00E23376"/>
    <w:rsid w:val="00E32BC2"/>
    <w:rsid w:val="00E3516A"/>
    <w:rsid w:val="00E35657"/>
    <w:rsid w:val="00E453E7"/>
    <w:rsid w:val="00E456BE"/>
    <w:rsid w:val="00E45AEA"/>
    <w:rsid w:val="00E5044A"/>
    <w:rsid w:val="00E535E3"/>
    <w:rsid w:val="00E5686A"/>
    <w:rsid w:val="00E578C4"/>
    <w:rsid w:val="00E6429F"/>
    <w:rsid w:val="00E70641"/>
    <w:rsid w:val="00E72802"/>
    <w:rsid w:val="00E81B3E"/>
    <w:rsid w:val="00E83779"/>
    <w:rsid w:val="00E856B3"/>
    <w:rsid w:val="00E96995"/>
    <w:rsid w:val="00EA0E87"/>
    <w:rsid w:val="00EC081A"/>
    <w:rsid w:val="00EC5A65"/>
    <w:rsid w:val="00ED206D"/>
    <w:rsid w:val="00EE00ED"/>
    <w:rsid w:val="00EE252B"/>
    <w:rsid w:val="00EE4D08"/>
    <w:rsid w:val="00EF3184"/>
    <w:rsid w:val="00F12741"/>
    <w:rsid w:val="00F42087"/>
    <w:rsid w:val="00F44C83"/>
    <w:rsid w:val="00F61DDE"/>
    <w:rsid w:val="00F84159"/>
    <w:rsid w:val="00F84C27"/>
    <w:rsid w:val="00F941E5"/>
    <w:rsid w:val="00FB2B1D"/>
    <w:rsid w:val="00FB32AC"/>
    <w:rsid w:val="00FC427C"/>
    <w:rsid w:val="00FC489A"/>
    <w:rsid w:val="00FD198D"/>
    <w:rsid w:val="00FE08AF"/>
    <w:rsid w:val="00FE2A12"/>
    <w:rsid w:val="00FE36C7"/>
    <w:rsid w:val="00FF07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4DF73"/>
  <w15:docId w15:val="{9045A346-D07F-40A0-B3AA-772764236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57779"/>
  </w:style>
  <w:style w:type="paragraph" w:styleId="Nagwek1">
    <w:name w:val="heading 1"/>
    <w:basedOn w:val="Normalny"/>
    <w:next w:val="Normalny"/>
    <w:link w:val="Nagwek1Znak"/>
    <w:uiPriority w:val="9"/>
    <w:qFormat/>
    <w:rsid w:val="00794C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C426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C426D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AA2ADE"/>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9C1CD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57779"/>
    <w:pPr>
      <w:ind w:left="720"/>
      <w:contextualSpacing/>
    </w:pPr>
  </w:style>
  <w:style w:type="paragraph" w:styleId="Nagwek">
    <w:name w:val="header"/>
    <w:basedOn w:val="Normalny"/>
    <w:link w:val="NagwekZnak"/>
    <w:uiPriority w:val="99"/>
    <w:unhideWhenUsed/>
    <w:rsid w:val="00794C5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94C51"/>
  </w:style>
  <w:style w:type="paragraph" w:styleId="Stopka">
    <w:name w:val="footer"/>
    <w:basedOn w:val="Normalny"/>
    <w:link w:val="StopkaZnak"/>
    <w:uiPriority w:val="99"/>
    <w:unhideWhenUsed/>
    <w:rsid w:val="00794C5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94C51"/>
  </w:style>
  <w:style w:type="character" w:customStyle="1" w:styleId="Nagwek1Znak">
    <w:name w:val="Nagłówek 1 Znak"/>
    <w:basedOn w:val="Domylnaczcionkaakapitu"/>
    <w:link w:val="Nagwek1"/>
    <w:uiPriority w:val="9"/>
    <w:rsid w:val="00794C5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C426DB"/>
    <w:rPr>
      <w:rFonts w:asciiTheme="majorHAnsi" w:eastAsiaTheme="majorEastAsia" w:hAnsiTheme="majorHAnsi" w:cstheme="majorBidi"/>
      <w:b/>
      <w:bCs/>
      <w:color w:val="4F81BD" w:themeColor="accent1"/>
      <w:sz w:val="26"/>
      <w:szCs w:val="26"/>
    </w:rPr>
  </w:style>
  <w:style w:type="paragraph" w:styleId="NormalnyWeb">
    <w:name w:val="Normal (Web)"/>
    <w:basedOn w:val="Normalny"/>
    <w:uiPriority w:val="99"/>
    <w:unhideWhenUsed/>
    <w:rsid w:val="00C426D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426DB"/>
    <w:rPr>
      <w:b/>
      <w:bCs/>
    </w:rPr>
  </w:style>
  <w:style w:type="paragraph" w:styleId="Tekstdymka">
    <w:name w:val="Balloon Text"/>
    <w:basedOn w:val="Normalny"/>
    <w:link w:val="TekstdymkaZnak"/>
    <w:uiPriority w:val="99"/>
    <w:semiHidden/>
    <w:unhideWhenUsed/>
    <w:rsid w:val="00C426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26DB"/>
    <w:rPr>
      <w:rFonts w:ascii="Tahoma" w:hAnsi="Tahoma" w:cs="Tahoma"/>
      <w:sz w:val="16"/>
      <w:szCs w:val="16"/>
    </w:rPr>
  </w:style>
  <w:style w:type="paragraph" w:styleId="Legenda">
    <w:name w:val="caption"/>
    <w:basedOn w:val="Normalny"/>
    <w:next w:val="Normalny"/>
    <w:uiPriority w:val="35"/>
    <w:unhideWhenUsed/>
    <w:qFormat/>
    <w:rsid w:val="00C426DB"/>
    <w:pPr>
      <w:spacing w:line="240" w:lineRule="auto"/>
    </w:pPr>
    <w:rPr>
      <w:b/>
      <w:bCs/>
      <w:color w:val="4F81BD" w:themeColor="accent1"/>
      <w:sz w:val="18"/>
      <w:szCs w:val="18"/>
    </w:rPr>
  </w:style>
  <w:style w:type="character" w:customStyle="1" w:styleId="Nagwek3Znak">
    <w:name w:val="Nagłówek 3 Znak"/>
    <w:basedOn w:val="Domylnaczcionkaakapitu"/>
    <w:link w:val="Nagwek3"/>
    <w:uiPriority w:val="9"/>
    <w:rsid w:val="00C426DB"/>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DB0EDB"/>
    <w:rPr>
      <w:color w:val="0000FF"/>
      <w:u w:val="single"/>
    </w:rPr>
  </w:style>
  <w:style w:type="character" w:customStyle="1" w:styleId="Nagwek4Znak">
    <w:name w:val="Nagłówek 4 Znak"/>
    <w:basedOn w:val="Domylnaczcionkaakapitu"/>
    <w:link w:val="Nagwek4"/>
    <w:uiPriority w:val="9"/>
    <w:rsid w:val="00AA2ADE"/>
    <w:rPr>
      <w:rFonts w:asciiTheme="majorHAnsi" w:eastAsiaTheme="majorEastAsia" w:hAnsiTheme="majorHAnsi" w:cstheme="majorBidi"/>
      <w:b/>
      <w:bCs/>
      <w:i/>
      <w:iCs/>
      <w:color w:val="4F81BD" w:themeColor="accent1"/>
    </w:rPr>
  </w:style>
  <w:style w:type="paragraph" w:styleId="Tekstprzypisudolnego">
    <w:name w:val="footnote text"/>
    <w:basedOn w:val="Normalny"/>
    <w:link w:val="TekstprzypisudolnegoZnak"/>
    <w:uiPriority w:val="99"/>
    <w:semiHidden/>
    <w:unhideWhenUsed/>
    <w:rsid w:val="005945F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45FC"/>
    <w:rPr>
      <w:sz w:val="20"/>
      <w:szCs w:val="20"/>
    </w:rPr>
  </w:style>
  <w:style w:type="character" w:styleId="Odwoanieprzypisudolnego">
    <w:name w:val="footnote reference"/>
    <w:basedOn w:val="Domylnaczcionkaakapitu"/>
    <w:uiPriority w:val="99"/>
    <w:semiHidden/>
    <w:unhideWhenUsed/>
    <w:rsid w:val="005945FC"/>
    <w:rPr>
      <w:vertAlign w:val="superscript"/>
    </w:rPr>
  </w:style>
  <w:style w:type="paragraph" w:customStyle="1" w:styleId="cntindent36">
    <w:name w:val="cntindent36"/>
    <w:basedOn w:val="Normalny"/>
    <w:rsid w:val="00B93E8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semiHidden/>
    <w:rsid w:val="009C1CD5"/>
    <w:rPr>
      <w:rFonts w:asciiTheme="majorHAnsi" w:eastAsiaTheme="majorEastAsia" w:hAnsiTheme="majorHAnsi" w:cstheme="majorBidi"/>
      <w:color w:val="243F60" w:themeColor="accent1" w:themeShade="7F"/>
    </w:rPr>
  </w:style>
  <w:style w:type="paragraph" w:customStyle="1" w:styleId="Default">
    <w:name w:val="Default"/>
    <w:rsid w:val="007A3278"/>
    <w:pPr>
      <w:autoSpaceDE w:val="0"/>
      <w:autoSpaceDN w:val="0"/>
      <w:adjustRightInd w:val="0"/>
      <w:spacing w:after="0" w:line="240" w:lineRule="auto"/>
    </w:pPr>
    <w:rPr>
      <w:rFonts w:ascii="JAICGG+TimesNewRoman,Bold" w:hAnsi="JAICGG+TimesNewRoman,Bold" w:cs="JAICGG+TimesNewRoman,Bold"/>
      <w:color w:val="000000"/>
      <w:sz w:val="24"/>
      <w:szCs w:val="24"/>
    </w:rPr>
  </w:style>
  <w:style w:type="paragraph" w:customStyle="1" w:styleId="Wyliczkropka">
    <w:name w:val="Wylicz kropka"/>
    <w:basedOn w:val="Default"/>
    <w:next w:val="Default"/>
    <w:uiPriority w:val="99"/>
    <w:rsid w:val="007A3278"/>
    <w:rPr>
      <w:rFonts w:cstheme="minorBidi"/>
      <w:color w:val="auto"/>
    </w:rPr>
  </w:style>
  <w:style w:type="paragraph" w:customStyle="1" w:styleId="Podrozdzial">
    <w:name w:val="Podrozdzial"/>
    <w:basedOn w:val="Default"/>
    <w:next w:val="Default"/>
    <w:uiPriority w:val="99"/>
    <w:rsid w:val="00231478"/>
    <w:rPr>
      <w:rFonts w:cstheme="minorBidi"/>
      <w:color w:val="auto"/>
    </w:rPr>
  </w:style>
  <w:style w:type="paragraph" w:styleId="Tekstpodstawowy">
    <w:name w:val="Body Text"/>
    <w:basedOn w:val="Normalny"/>
    <w:link w:val="TekstpodstawowyZnak"/>
    <w:uiPriority w:val="99"/>
    <w:semiHidden/>
    <w:unhideWhenUsed/>
    <w:rsid w:val="00DF39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semiHidden/>
    <w:rsid w:val="00DF397F"/>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unhideWhenUsed/>
    <w:rsid w:val="00945390"/>
    <w:pPr>
      <w:tabs>
        <w:tab w:val="right" w:leader="dot" w:pos="10194"/>
      </w:tabs>
      <w:spacing w:after="100"/>
    </w:pPr>
    <w:rPr>
      <w:rFonts w:ascii="Times New Roman" w:hAnsi="Times New Roman" w:cs="Times New Roman"/>
      <w:color w:val="943634" w:themeColor="accent2" w:themeShade="BF"/>
      <w:sz w:val="24"/>
      <w:szCs w:val="24"/>
    </w:rPr>
  </w:style>
  <w:style w:type="paragraph" w:styleId="Spistreci2">
    <w:name w:val="toc 2"/>
    <w:basedOn w:val="Normalny"/>
    <w:next w:val="Normalny"/>
    <w:autoRedefine/>
    <w:uiPriority w:val="39"/>
    <w:unhideWhenUsed/>
    <w:rsid w:val="00494D31"/>
    <w:pPr>
      <w:spacing w:after="100"/>
      <w:ind w:left="220"/>
    </w:pPr>
  </w:style>
  <w:style w:type="paragraph" w:styleId="HTML-wstpniesformatowany">
    <w:name w:val="HTML Preformatted"/>
    <w:basedOn w:val="Normalny"/>
    <w:link w:val="HTML-wstpniesformatowanyZnak"/>
    <w:uiPriority w:val="99"/>
    <w:semiHidden/>
    <w:unhideWhenUsed/>
    <w:rsid w:val="00F94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F941E5"/>
    <w:rPr>
      <w:rFonts w:ascii="Courier New" w:eastAsia="Times New Roman" w:hAnsi="Courier New" w:cs="Courier New"/>
      <w:sz w:val="20"/>
      <w:szCs w:val="20"/>
      <w:lang w:eastAsia="pl-PL"/>
    </w:rPr>
  </w:style>
  <w:style w:type="character" w:styleId="HTML-kod">
    <w:name w:val="HTML Code"/>
    <w:basedOn w:val="Domylnaczcionkaakapitu"/>
    <w:uiPriority w:val="99"/>
    <w:semiHidden/>
    <w:unhideWhenUsed/>
    <w:rsid w:val="00F941E5"/>
    <w:rPr>
      <w:rFonts w:ascii="Courier New" w:eastAsia="Times New Roman" w:hAnsi="Courier New" w:cs="Courier New"/>
      <w:sz w:val="20"/>
      <w:szCs w:val="20"/>
    </w:rPr>
  </w:style>
  <w:style w:type="paragraph" w:customStyle="1" w:styleId="Nag3wek1">
    <w:name w:val="Nag3ówek 1"/>
    <w:basedOn w:val="Default"/>
    <w:next w:val="Default"/>
    <w:uiPriority w:val="99"/>
    <w:rsid w:val="00DE63E0"/>
    <w:rPr>
      <w:rFonts w:cstheme="minorBidi"/>
      <w:color w:val="auto"/>
    </w:rPr>
  </w:style>
  <w:style w:type="character" w:styleId="UyteHipercze">
    <w:name w:val="FollowedHyperlink"/>
    <w:basedOn w:val="Domylnaczcionkaakapitu"/>
    <w:uiPriority w:val="99"/>
    <w:semiHidden/>
    <w:unhideWhenUsed/>
    <w:rsid w:val="006266CA"/>
    <w:rPr>
      <w:color w:val="800080" w:themeColor="followedHyperlink"/>
      <w:u w:val="single"/>
    </w:rPr>
  </w:style>
  <w:style w:type="paragraph" w:styleId="Spistreci3">
    <w:name w:val="toc 3"/>
    <w:basedOn w:val="Normalny"/>
    <w:next w:val="Normalny"/>
    <w:autoRedefine/>
    <w:uiPriority w:val="39"/>
    <w:semiHidden/>
    <w:unhideWhenUsed/>
    <w:rsid w:val="00E32BC2"/>
    <w:pPr>
      <w:spacing w:after="100"/>
      <w:ind w:left="440"/>
    </w:pPr>
  </w:style>
  <w:style w:type="table" w:styleId="Tabelasiatki4akcent2">
    <w:name w:val="Grid Table 4 Accent 2"/>
    <w:basedOn w:val="Standardowy"/>
    <w:uiPriority w:val="49"/>
    <w:rsid w:val="001D6A1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ocpfictitious">
    <w:name w:val="ocpfictitious"/>
    <w:basedOn w:val="Domylnaczcionkaakapitu"/>
    <w:rsid w:val="003B7233"/>
  </w:style>
  <w:style w:type="table" w:styleId="Tabelasiatki3akcent2">
    <w:name w:val="Grid Table 3 Accent 2"/>
    <w:basedOn w:val="Standardowy"/>
    <w:uiPriority w:val="48"/>
    <w:rsid w:val="00843BF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5ciemnaakcent2">
    <w:name w:val="Grid Table 5 Dark Accent 2"/>
    <w:basedOn w:val="Standardowy"/>
    <w:uiPriority w:val="50"/>
    <w:rsid w:val="00D43D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1jasnaakcent2">
    <w:name w:val="Grid Table 1 Light Accent 2"/>
    <w:basedOn w:val="Standardowy"/>
    <w:uiPriority w:val="46"/>
    <w:rsid w:val="00D43DC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a">
    <w:name w:val="Table Grid"/>
    <w:basedOn w:val="Standardowy"/>
    <w:uiPriority w:val="59"/>
    <w:rsid w:val="00B64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CC6AAC"/>
  </w:style>
  <w:style w:type="paragraph" w:styleId="Podtytu">
    <w:name w:val="Subtitle"/>
    <w:basedOn w:val="Normalny"/>
    <w:next w:val="Normalny"/>
    <w:link w:val="PodtytuZnak"/>
    <w:uiPriority w:val="11"/>
    <w:qFormat/>
    <w:rsid w:val="00592062"/>
    <w:pPr>
      <w:numPr>
        <w:ilvl w:val="1"/>
      </w:numPr>
      <w:spacing w:after="160"/>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592062"/>
    <w:rPr>
      <w:rFonts w:eastAsiaTheme="minorEastAsia"/>
      <w:color w:val="5A5A5A" w:themeColor="text1" w:themeTint="A5"/>
      <w:spacing w:val="15"/>
    </w:rPr>
  </w:style>
  <w:style w:type="paragraph" w:customStyle="1" w:styleId="ocpalertsection">
    <w:name w:val="ocpalertsection"/>
    <w:basedOn w:val="Normalny"/>
    <w:rsid w:val="004B668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1057">
      <w:bodyDiv w:val="1"/>
      <w:marLeft w:val="0"/>
      <w:marRight w:val="0"/>
      <w:marTop w:val="0"/>
      <w:marBottom w:val="0"/>
      <w:divBdr>
        <w:top w:val="none" w:sz="0" w:space="0" w:color="auto"/>
        <w:left w:val="none" w:sz="0" w:space="0" w:color="auto"/>
        <w:bottom w:val="none" w:sz="0" w:space="0" w:color="auto"/>
        <w:right w:val="none" w:sz="0" w:space="0" w:color="auto"/>
      </w:divBdr>
    </w:div>
    <w:div w:id="24137617">
      <w:bodyDiv w:val="1"/>
      <w:marLeft w:val="0"/>
      <w:marRight w:val="0"/>
      <w:marTop w:val="0"/>
      <w:marBottom w:val="0"/>
      <w:divBdr>
        <w:top w:val="none" w:sz="0" w:space="0" w:color="auto"/>
        <w:left w:val="none" w:sz="0" w:space="0" w:color="auto"/>
        <w:bottom w:val="none" w:sz="0" w:space="0" w:color="auto"/>
        <w:right w:val="none" w:sz="0" w:space="0" w:color="auto"/>
      </w:divBdr>
      <w:divsChild>
        <w:div w:id="2138058835">
          <w:marLeft w:val="0"/>
          <w:marRight w:val="0"/>
          <w:marTop w:val="0"/>
          <w:marBottom w:val="0"/>
          <w:divBdr>
            <w:top w:val="none" w:sz="0" w:space="0" w:color="auto"/>
            <w:left w:val="none" w:sz="0" w:space="0" w:color="auto"/>
            <w:bottom w:val="none" w:sz="0" w:space="0" w:color="auto"/>
            <w:right w:val="none" w:sz="0" w:space="0" w:color="auto"/>
          </w:divBdr>
        </w:div>
      </w:divsChild>
    </w:div>
    <w:div w:id="32780115">
      <w:bodyDiv w:val="1"/>
      <w:marLeft w:val="0"/>
      <w:marRight w:val="0"/>
      <w:marTop w:val="0"/>
      <w:marBottom w:val="0"/>
      <w:divBdr>
        <w:top w:val="none" w:sz="0" w:space="0" w:color="auto"/>
        <w:left w:val="none" w:sz="0" w:space="0" w:color="auto"/>
        <w:bottom w:val="none" w:sz="0" w:space="0" w:color="auto"/>
        <w:right w:val="none" w:sz="0" w:space="0" w:color="auto"/>
      </w:divBdr>
      <w:divsChild>
        <w:div w:id="1053310625">
          <w:marLeft w:val="0"/>
          <w:marRight w:val="0"/>
          <w:marTop w:val="0"/>
          <w:marBottom w:val="0"/>
          <w:divBdr>
            <w:top w:val="none" w:sz="0" w:space="0" w:color="auto"/>
            <w:left w:val="none" w:sz="0" w:space="0" w:color="auto"/>
            <w:bottom w:val="none" w:sz="0" w:space="0" w:color="auto"/>
            <w:right w:val="none" w:sz="0" w:space="0" w:color="auto"/>
          </w:divBdr>
        </w:div>
        <w:div w:id="1016463939">
          <w:marLeft w:val="0"/>
          <w:marRight w:val="0"/>
          <w:marTop w:val="0"/>
          <w:marBottom w:val="0"/>
          <w:divBdr>
            <w:top w:val="none" w:sz="0" w:space="0" w:color="auto"/>
            <w:left w:val="none" w:sz="0" w:space="0" w:color="auto"/>
            <w:bottom w:val="none" w:sz="0" w:space="0" w:color="auto"/>
            <w:right w:val="none" w:sz="0" w:space="0" w:color="auto"/>
          </w:divBdr>
        </w:div>
        <w:div w:id="1570001009">
          <w:marLeft w:val="0"/>
          <w:marRight w:val="0"/>
          <w:marTop w:val="0"/>
          <w:marBottom w:val="0"/>
          <w:divBdr>
            <w:top w:val="none" w:sz="0" w:space="0" w:color="auto"/>
            <w:left w:val="none" w:sz="0" w:space="0" w:color="auto"/>
            <w:bottom w:val="none" w:sz="0" w:space="0" w:color="auto"/>
            <w:right w:val="none" w:sz="0" w:space="0" w:color="auto"/>
          </w:divBdr>
        </w:div>
        <w:div w:id="217284244">
          <w:marLeft w:val="0"/>
          <w:marRight w:val="0"/>
          <w:marTop w:val="0"/>
          <w:marBottom w:val="0"/>
          <w:divBdr>
            <w:top w:val="none" w:sz="0" w:space="0" w:color="auto"/>
            <w:left w:val="none" w:sz="0" w:space="0" w:color="auto"/>
            <w:bottom w:val="none" w:sz="0" w:space="0" w:color="auto"/>
            <w:right w:val="none" w:sz="0" w:space="0" w:color="auto"/>
          </w:divBdr>
        </w:div>
        <w:div w:id="311717199">
          <w:marLeft w:val="0"/>
          <w:marRight w:val="0"/>
          <w:marTop w:val="0"/>
          <w:marBottom w:val="0"/>
          <w:divBdr>
            <w:top w:val="none" w:sz="0" w:space="0" w:color="auto"/>
            <w:left w:val="none" w:sz="0" w:space="0" w:color="auto"/>
            <w:bottom w:val="none" w:sz="0" w:space="0" w:color="auto"/>
            <w:right w:val="none" w:sz="0" w:space="0" w:color="auto"/>
          </w:divBdr>
        </w:div>
        <w:div w:id="446127087">
          <w:marLeft w:val="0"/>
          <w:marRight w:val="0"/>
          <w:marTop w:val="0"/>
          <w:marBottom w:val="0"/>
          <w:divBdr>
            <w:top w:val="none" w:sz="0" w:space="0" w:color="auto"/>
            <w:left w:val="none" w:sz="0" w:space="0" w:color="auto"/>
            <w:bottom w:val="none" w:sz="0" w:space="0" w:color="auto"/>
            <w:right w:val="none" w:sz="0" w:space="0" w:color="auto"/>
          </w:divBdr>
        </w:div>
        <w:div w:id="79178789">
          <w:marLeft w:val="0"/>
          <w:marRight w:val="0"/>
          <w:marTop w:val="0"/>
          <w:marBottom w:val="0"/>
          <w:divBdr>
            <w:top w:val="none" w:sz="0" w:space="0" w:color="auto"/>
            <w:left w:val="none" w:sz="0" w:space="0" w:color="auto"/>
            <w:bottom w:val="none" w:sz="0" w:space="0" w:color="auto"/>
            <w:right w:val="none" w:sz="0" w:space="0" w:color="auto"/>
          </w:divBdr>
        </w:div>
        <w:div w:id="429736115">
          <w:marLeft w:val="0"/>
          <w:marRight w:val="0"/>
          <w:marTop w:val="0"/>
          <w:marBottom w:val="0"/>
          <w:divBdr>
            <w:top w:val="none" w:sz="0" w:space="0" w:color="auto"/>
            <w:left w:val="none" w:sz="0" w:space="0" w:color="auto"/>
            <w:bottom w:val="none" w:sz="0" w:space="0" w:color="auto"/>
            <w:right w:val="none" w:sz="0" w:space="0" w:color="auto"/>
          </w:divBdr>
        </w:div>
        <w:div w:id="929267698">
          <w:marLeft w:val="0"/>
          <w:marRight w:val="0"/>
          <w:marTop w:val="0"/>
          <w:marBottom w:val="0"/>
          <w:divBdr>
            <w:top w:val="none" w:sz="0" w:space="0" w:color="auto"/>
            <w:left w:val="none" w:sz="0" w:space="0" w:color="auto"/>
            <w:bottom w:val="none" w:sz="0" w:space="0" w:color="auto"/>
            <w:right w:val="none" w:sz="0" w:space="0" w:color="auto"/>
          </w:divBdr>
        </w:div>
        <w:div w:id="222376290">
          <w:marLeft w:val="0"/>
          <w:marRight w:val="0"/>
          <w:marTop w:val="0"/>
          <w:marBottom w:val="0"/>
          <w:divBdr>
            <w:top w:val="none" w:sz="0" w:space="0" w:color="auto"/>
            <w:left w:val="none" w:sz="0" w:space="0" w:color="auto"/>
            <w:bottom w:val="none" w:sz="0" w:space="0" w:color="auto"/>
            <w:right w:val="none" w:sz="0" w:space="0" w:color="auto"/>
          </w:divBdr>
        </w:div>
      </w:divsChild>
    </w:div>
    <w:div w:id="53549070">
      <w:bodyDiv w:val="1"/>
      <w:marLeft w:val="0"/>
      <w:marRight w:val="0"/>
      <w:marTop w:val="0"/>
      <w:marBottom w:val="0"/>
      <w:divBdr>
        <w:top w:val="none" w:sz="0" w:space="0" w:color="auto"/>
        <w:left w:val="none" w:sz="0" w:space="0" w:color="auto"/>
        <w:bottom w:val="none" w:sz="0" w:space="0" w:color="auto"/>
        <w:right w:val="none" w:sz="0" w:space="0" w:color="auto"/>
      </w:divBdr>
      <w:divsChild>
        <w:div w:id="2082020094">
          <w:marLeft w:val="0"/>
          <w:marRight w:val="0"/>
          <w:marTop w:val="0"/>
          <w:marBottom w:val="0"/>
          <w:divBdr>
            <w:top w:val="none" w:sz="0" w:space="0" w:color="auto"/>
            <w:left w:val="none" w:sz="0" w:space="0" w:color="auto"/>
            <w:bottom w:val="none" w:sz="0" w:space="0" w:color="auto"/>
            <w:right w:val="none" w:sz="0" w:space="0" w:color="auto"/>
          </w:divBdr>
        </w:div>
      </w:divsChild>
    </w:div>
    <w:div w:id="130442955">
      <w:bodyDiv w:val="1"/>
      <w:marLeft w:val="0"/>
      <w:marRight w:val="0"/>
      <w:marTop w:val="0"/>
      <w:marBottom w:val="0"/>
      <w:divBdr>
        <w:top w:val="none" w:sz="0" w:space="0" w:color="auto"/>
        <w:left w:val="none" w:sz="0" w:space="0" w:color="auto"/>
        <w:bottom w:val="none" w:sz="0" w:space="0" w:color="auto"/>
        <w:right w:val="none" w:sz="0" w:space="0" w:color="auto"/>
      </w:divBdr>
      <w:divsChild>
        <w:div w:id="416489000">
          <w:marLeft w:val="0"/>
          <w:marRight w:val="0"/>
          <w:marTop w:val="0"/>
          <w:marBottom w:val="0"/>
          <w:divBdr>
            <w:top w:val="none" w:sz="0" w:space="0" w:color="auto"/>
            <w:left w:val="none" w:sz="0" w:space="0" w:color="auto"/>
            <w:bottom w:val="none" w:sz="0" w:space="0" w:color="auto"/>
            <w:right w:val="none" w:sz="0" w:space="0" w:color="auto"/>
          </w:divBdr>
        </w:div>
      </w:divsChild>
    </w:div>
    <w:div w:id="136604827">
      <w:bodyDiv w:val="1"/>
      <w:marLeft w:val="0"/>
      <w:marRight w:val="0"/>
      <w:marTop w:val="0"/>
      <w:marBottom w:val="0"/>
      <w:divBdr>
        <w:top w:val="none" w:sz="0" w:space="0" w:color="auto"/>
        <w:left w:val="none" w:sz="0" w:space="0" w:color="auto"/>
        <w:bottom w:val="none" w:sz="0" w:space="0" w:color="auto"/>
        <w:right w:val="none" w:sz="0" w:space="0" w:color="auto"/>
      </w:divBdr>
      <w:divsChild>
        <w:div w:id="108622623">
          <w:marLeft w:val="0"/>
          <w:marRight w:val="0"/>
          <w:marTop w:val="0"/>
          <w:marBottom w:val="0"/>
          <w:divBdr>
            <w:top w:val="none" w:sz="0" w:space="0" w:color="auto"/>
            <w:left w:val="none" w:sz="0" w:space="0" w:color="auto"/>
            <w:bottom w:val="none" w:sz="0" w:space="0" w:color="auto"/>
            <w:right w:val="none" w:sz="0" w:space="0" w:color="auto"/>
          </w:divBdr>
        </w:div>
        <w:div w:id="303239526">
          <w:marLeft w:val="0"/>
          <w:marRight w:val="0"/>
          <w:marTop w:val="0"/>
          <w:marBottom w:val="0"/>
          <w:divBdr>
            <w:top w:val="none" w:sz="0" w:space="0" w:color="auto"/>
            <w:left w:val="none" w:sz="0" w:space="0" w:color="auto"/>
            <w:bottom w:val="none" w:sz="0" w:space="0" w:color="auto"/>
            <w:right w:val="none" w:sz="0" w:space="0" w:color="auto"/>
          </w:divBdr>
        </w:div>
        <w:div w:id="545526967">
          <w:marLeft w:val="0"/>
          <w:marRight w:val="0"/>
          <w:marTop w:val="0"/>
          <w:marBottom w:val="0"/>
          <w:divBdr>
            <w:top w:val="none" w:sz="0" w:space="0" w:color="auto"/>
            <w:left w:val="none" w:sz="0" w:space="0" w:color="auto"/>
            <w:bottom w:val="none" w:sz="0" w:space="0" w:color="auto"/>
            <w:right w:val="none" w:sz="0" w:space="0" w:color="auto"/>
          </w:divBdr>
        </w:div>
        <w:div w:id="676927790">
          <w:marLeft w:val="0"/>
          <w:marRight w:val="0"/>
          <w:marTop w:val="0"/>
          <w:marBottom w:val="0"/>
          <w:divBdr>
            <w:top w:val="none" w:sz="0" w:space="0" w:color="auto"/>
            <w:left w:val="none" w:sz="0" w:space="0" w:color="auto"/>
            <w:bottom w:val="none" w:sz="0" w:space="0" w:color="auto"/>
            <w:right w:val="none" w:sz="0" w:space="0" w:color="auto"/>
          </w:divBdr>
        </w:div>
        <w:div w:id="732581153">
          <w:marLeft w:val="0"/>
          <w:marRight w:val="0"/>
          <w:marTop w:val="0"/>
          <w:marBottom w:val="0"/>
          <w:divBdr>
            <w:top w:val="none" w:sz="0" w:space="0" w:color="auto"/>
            <w:left w:val="none" w:sz="0" w:space="0" w:color="auto"/>
            <w:bottom w:val="none" w:sz="0" w:space="0" w:color="auto"/>
            <w:right w:val="none" w:sz="0" w:space="0" w:color="auto"/>
          </w:divBdr>
        </w:div>
        <w:div w:id="887909621">
          <w:marLeft w:val="0"/>
          <w:marRight w:val="0"/>
          <w:marTop w:val="0"/>
          <w:marBottom w:val="0"/>
          <w:divBdr>
            <w:top w:val="none" w:sz="0" w:space="0" w:color="auto"/>
            <w:left w:val="none" w:sz="0" w:space="0" w:color="auto"/>
            <w:bottom w:val="none" w:sz="0" w:space="0" w:color="auto"/>
            <w:right w:val="none" w:sz="0" w:space="0" w:color="auto"/>
          </w:divBdr>
        </w:div>
        <w:div w:id="1070616346">
          <w:marLeft w:val="0"/>
          <w:marRight w:val="0"/>
          <w:marTop w:val="0"/>
          <w:marBottom w:val="0"/>
          <w:divBdr>
            <w:top w:val="none" w:sz="0" w:space="0" w:color="auto"/>
            <w:left w:val="none" w:sz="0" w:space="0" w:color="auto"/>
            <w:bottom w:val="none" w:sz="0" w:space="0" w:color="auto"/>
            <w:right w:val="none" w:sz="0" w:space="0" w:color="auto"/>
          </w:divBdr>
        </w:div>
      </w:divsChild>
    </w:div>
    <w:div w:id="154877022">
      <w:bodyDiv w:val="1"/>
      <w:marLeft w:val="0"/>
      <w:marRight w:val="0"/>
      <w:marTop w:val="0"/>
      <w:marBottom w:val="0"/>
      <w:divBdr>
        <w:top w:val="none" w:sz="0" w:space="0" w:color="auto"/>
        <w:left w:val="none" w:sz="0" w:space="0" w:color="auto"/>
        <w:bottom w:val="none" w:sz="0" w:space="0" w:color="auto"/>
        <w:right w:val="none" w:sz="0" w:space="0" w:color="auto"/>
      </w:divBdr>
    </w:div>
    <w:div w:id="208148178">
      <w:bodyDiv w:val="1"/>
      <w:marLeft w:val="0"/>
      <w:marRight w:val="0"/>
      <w:marTop w:val="0"/>
      <w:marBottom w:val="0"/>
      <w:divBdr>
        <w:top w:val="none" w:sz="0" w:space="0" w:color="auto"/>
        <w:left w:val="none" w:sz="0" w:space="0" w:color="auto"/>
        <w:bottom w:val="none" w:sz="0" w:space="0" w:color="auto"/>
        <w:right w:val="none" w:sz="0" w:space="0" w:color="auto"/>
      </w:divBdr>
    </w:div>
    <w:div w:id="262417737">
      <w:bodyDiv w:val="1"/>
      <w:marLeft w:val="0"/>
      <w:marRight w:val="0"/>
      <w:marTop w:val="0"/>
      <w:marBottom w:val="0"/>
      <w:divBdr>
        <w:top w:val="none" w:sz="0" w:space="0" w:color="auto"/>
        <w:left w:val="none" w:sz="0" w:space="0" w:color="auto"/>
        <w:bottom w:val="none" w:sz="0" w:space="0" w:color="auto"/>
        <w:right w:val="none" w:sz="0" w:space="0" w:color="auto"/>
      </w:divBdr>
      <w:divsChild>
        <w:div w:id="11810248">
          <w:marLeft w:val="0"/>
          <w:marRight w:val="0"/>
          <w:marTop w:val="0"/>
          <w:marBottom w:val="0"/>
          <w:divBdr>
            <w:top w:val="none" w:sz="0" w:space="0" w:color="auto"/>
            <w:left w:val="none" w:sz="0" w:space="0" w:color="auto"/>
            <w:bottom w:val="none" w:sz="0" w:space="0" w:color="auto"/>
            <w:right w:val="none" w:sz="0" w:space="0" w:color="auto"/>
          </w:divBdr>
        </w:div>
        <w:div w:id="1505241579">
          <w:marLeft w:val="0"/>
          <w:marRight w:val="0"/>
          <w:marTop w:val="0"/>
          <w:marBottom w:val="0"/>
          <w:divBdr>
            <w:top w:val="none" w:sz="0" w:space="0" w:color="auto"/>
            <w:left w:val="none" w:sz="0" w:space="0" w:color="auto"/>
            <w:bottom w:val="none" w:sz="0" w:space="0" w:color="auto"/>
            <w:right w:val="none" w:sz="0" w:space="0" w:color="auto"/>
          </w:divBdr>
        </w:div>
        <w:div w:id="978002072">
          <w:marLeft w:val="0"/>
          <w:marRight w:val="0"/>
          <w:marTop w:val="0"/>
          <w:marBottom w:val="0"/>
          <w:divBdr>
            <w:top w:val="none" w:sz="0" w:space="0" w:color="auto"/>
            <w:left w:val="none" w:sz="0" w:space="0" w:color="auto"/>
            <w:bottom w:val="none" w:sz="0" w:space="0" w:color="auto"/>
            <w:right w:val="none" w:sz="0" w:space="0" w:color="auto"/>
          </w:divBdr>
        </w:div>
        <w:div w:id="1743746819">
          <w:marLeft w:val="0"/>
          <w:marRight w:val="0"/>
          <w:marTop w:val="0"/>
          <w:marBottom w:val="0"/>
          <w:divBdr>
            <w:top w:val="none" w:sz="0" w:space="0" w:color="auto"/>
            <w:left w:val="none" w:sz="0" w:space="0" w:color="auto"/>
            <w:bottom w:val="none" w:sz="0" w:space="0" w:color="auto"/>
            <w:right w:val="none" w:sz="0" w:space="0" w:color="auto"/>
          </w:divBdr>
        </w:div>
        <w:div w:id="1437753032">
          <w:marLeft w:val="0"/>
          <w:marRight w:val="0"/>
          <w:marTop w:val="0"/>
          <w:marBottom w:val="0"/>
          <w:divBdr>
            <w:top w:val="none" w:sz="0" w:space="0" w:color="auto"/>
            <w:left w:val="none" w:sz="0" w:space="0" w:color="auto"/>
            <w:bottom w:val="none" w:sz="0" w:space="0" w:color="auto"/>
            <w:right w:val="none" w:sz="0" w:space="0" w:color="auto"/>
          </w:divBdr>
        </w:div>
        <w:div w:id="1020738254">
          <w:marLeft w:val="0"/>
          <w:marRight w:val="0"/>
          <w:marTop w:val="0"/>
          <w:marBottom w:val="0"/>
          <w:divBdr>
            <w:top w:val="none" w:sz="0" w:space="0" w:color="auto"/>
            <w:left w:val="none" w:sz="0" w:space="0" w:color="auto"/>
            <w:bottom w:val="none" w:sz="0" w:space="0" w:color="auto"/>
            <w:right w:val="none" w:sz="0" w:space="0" w:color="auto"/>
          </w:divBdr>
        </w:div>
        <w:div w:id="2022315634">
          <w:marLeft w:val="0"/>
          <w:marRight w:val="0"/>
          <w:marTop w:val="0"/>
          <w:marBottom w:val="0"/>
          <w:divBdr>
            <w:top w:val="none" w:sz="0" w:space="0" w:color="auto"/>
            <w:left w:val="none" w:sz="0" w:space="0" w:color="auto"/>
            <w:bottom w:val="none" w:sz="0" w:space="0" w:color="auto"/>
            <w:right w:val="none" w:sz="0" w:space="0" w:color="auto"/>
          </w:divBdr>
        </w:div>
      </w:divsChild>
    </w:div>
    <w:div w:id="315108346">
      <w:bodyDiv w:val="1"/>
      <w:marLeft w:val="0"/>
      <w:marRight w:val="0"/>
      <w:marTop w:val="0"/>
      <w:marBottom w:val="0"/>
      <w:divBdr>
        <w:top w:val="none" w:sz="0" w:space="0" w:color="auto"/>
        <w:left w:val="none" w:sz="0" w:space="0" w:color="auto"/>
        <w:bottom w:val="none" w:sz="0" w:space="0" w:color="auto"/>
        <w:right w:val="none" w:sz="0" w:space="0" w:color="auto"/>
      </w:divBdr>
    </w:div>
    <w:div w:id="402408479">
      <w:bodyDiv w:val="1"/>
      <w:marLeft w:val="0"/>
      <w:marRight w:val="0"/>
      <w:marTop w:val="0"/>
      <w:marBottom w:val="0"/>
      <w:divBdr>
        <w:top w:val="none" w:sz="0" w:space="0" w:color="auto"/>
        <w:left w:val="none" w:sz="0" w:space="0" w:color="auto"/>
        <w:bottom w:val="none" w:sz="0" w:space="0" w:color="auto"/>
        <w:right w:val="none" w:sz="0" w:space="0" w:color="auto"/>
      </w:divBdr>
      <w:divsChild>
        <w:div w:id="968165584">
          <w:marLeft w:val="0"/>
          <w:marRight w:val="0"/>
          <w:marTop w:val="0"/>
          <w:marBottom w:val="0"/>
          <w:divBdr>
            <w:top w:val="none" w:sz="0" w:space="0" w:color="auto"/>
            <w:left w:val="none" w:sz="0" w:space="0" w:color="auto"/>
            <w:bottom w:val="none" w:sz="0" w:space="0" w:color="auto"/>
            <w:right w:val="none" w:sz="0" w:space="0" w:color="auto"/>
          </w:divBdr>
        </w:div>
        <w:div w:id="825361636">
          <w:marLeft w:val="0"/>
          <w:marRight w:val="0"/>
          <w:marTop w:val="0"/>
          <w:marBottom w:val="0"/>
          <w:divBdr>
            <w:top w:val="none" w:sz="0" w:space="0" w:color="auto"/>
            <w:left w:val="none" w:sz="0" w:space="0" w:color="auto"/>
            <w:bottom w:val="none" w:sz="0" w:space="0" w:color="auto"/>
            <w:right w:val="none" w:sz="0" w:space="0" w:color="auto"/>
          </w:divBdr>
        </w:div>
        <w:div w:id="713505804">
          <w:marLeft w:val="0"/>
          <w:marRight w:val="0"/>
          <w:marTop w:val="0"/>
          <w:marBottom w:val="0"/>
          <w:divBdr>
            <w:top w:val="none" w:sz="0" w:space="0" w:color="auto"/>
            <w:left w:val="none" w:sz="0" w:space="0" w:color="auto"/>
            <w:bottom w:val="none" w:sz="0" w:space="0" w:color="auto"/>
            <w:right w:val="none" w:sz="0" w:space="0" w:color="auto"/>
          </w:divBdr>
        </w:div>
        <w:div w:id="963463274">
          <w:marLeft w:val="0"/>
          <w:marRight w:val="0"/>
          <w:marTop w:val="0"/>
          <w:marBottom w:val="0"/>
          <w:divBdr>
            <w:top w:val="none" w:sz="0" w:space="0" w:color="auto"/>
            <w:left w:val="none" w:sz="0" w:space="0" w:color="auto"/>
            <w:bottom w:val="none" w:sz="0" w:space="0" w:color="auto"/>
            <w:right w:val="none" w:sz="0" w:space="0" w:color="auto"/>
          </w:divBdr>
        </w:div>
        <w:div w:id="479468663">
          <w:marLeft w:val="0"/>
          <w:marRight w:val="0"/>
          <w:marTop w:val="0"/>
          <w:marBottom w:val="0"/>
          <w:divBdr>
            <w:top w:val="none" w:sz="0" w:space="0" w:color="auto"/>
            <w:left w:val="none" w:sz="0" w:space="0" w:color="auto"/>
            <w:bottom w:val="none" w:sz="0" w:space="0" w:color="auto"/>
            <w:right w:val="none" w:sz="0" w:space="0" w:color="auto"/>
          </w:divBdr>
        </w:div>
        <w:div w:id="83385595">
          <w:marLeft w:val="0"/>
          <w:marRight w:val="0"/>
          <w:marTop w:val="0"/>
          <w:marBottom w:val="0"/>
          <w:divBdr>
            <w:top w:val="none" w:sz="0" w:space="0" w:color="auto"/>
            <w:left w:val="none" w:sz="0" w:space="0" w:color="auto"/>
            <w:bottom w:val="none" w:sz="0" w:space="0" w:color="auto"/>
            <w:right w:val="none" w:sz="0" w:space="0" w:color="auto"/>
          </w:divBdr>
        </w:div>
        <w:div w:id="601844731">
          <w:marLeft w:val="0"/>
          <w:marRight w:val="0"/>
          <w:marTop w:val="0"/>
          <w:marBottom w:val="0"/>
          <w:divBdr>
            <w:top w:val="none" w:sz="0" w:space="0" w:color="auto"/>
            <w:left w:val="none" w:sz="0" w:space="0" w:color="auto"/>
            <w:bottom w:val="none" w:sz="0" w:space="0" w:color="auto"/>
            <w:right w:val="none" w:sz="0" w:space="0" w:color="auto"/>
          </w:divBdr>
        </w:div>
      </w:divsChild>
    </w:div>
    <w:div w:id="410010927">
      <w:bodyDiv w:val="1"/>
      <w:marLeft w:val="0"/>
      <w:marRight w:val="0"/>
      <w:marTop w:val="0"/>
      <w:marBottom w:val="0"/>
      <w:divBdr>
        <w:top w:val="none" w:sz="0" w:space="0" w:color="auto"/>
        <w:left w:val="none" w:sz="0" w:space="0" w:color="auto"/>
        <w:bottom w:val="none" w:sz="0" w:space="0" w:color="auto"/>
        <w:right w:val="none" w:sz="0" w:space="0" w:color="auto"/>
      </w:divBdr>
      <w:divsChild>
        <w:div w:id="265967132">
          <w:marLeft w:val="0"/>
          <w:marRight w:val="0"/>
          <w:marTop w:val="0"/>
          <w:marBottom w:val="0"/>
          <w:divBdr>
            <w:top w:val="none" w:sz="0" w:space="0" w:color="auto"/>
            <w:left w:val="none" w:sz="0" w:space="0" w:color="auto"/>
            <w:bottom w:val="none" w:sz="0" w:space="0" w:color="auto"/>
            <w:right w:val="none" w:sz="0" w:space="0" w:color="auto"/>
          </w:divBdr>
        </w:div>
        <w:div w:id="178396227">
          <w:marLeft w:val="0"/>
          <w:marRight w:val="0"/>
          <w:marTop w:val="0"/>
          <w:marBottom w:val="0"/>
          <w:divBdr>
            <w:top w:val="none" w:sz="0" w:space="0" w:color="auto"/>
            <w:left w:val="none" w:sz="0" w:space="0" w:color="auto"/>
            <w:bottom w:val="none" w:sz="0" w:space="0" w:color="auto"/>
            <w:right w:val="none" w:sz="0" w:space="0" w:color="auto"/>
          </w:divBdr>
        </w:div>
        <w:div w:id="1135219721">
          <w:marLeft w:val="0"/>
          <w:marRight w:val="0"/>
          <w:marTop w:val="0"/>
          <w:marBottom w:val="0"/>
          <w:divBdr>
            <w:top w:val="none" w:sz="0" w:space="0" w:color="auto"/>
            <w:left w:val="none" w:sz="0" w:space="0" w:color="auto"/>
            <w:bottom w:val="none" w:sz="0" w:space="0" w:color="auto"/>
            <w:right w:val="none" w:sz="0" w:space="0" w:color="auto"/>
          </w:divBdr>
        </w:div>
        <w:div w:id="430469851">
          <w:marLeft w:val="0"/>
          <w:marRight w:val="0"/>
          <w:marTop w:val="0"/>
          <w:marBottom w:val="0"/>
          <w:divBdr>
            <w:top w:val="none" w:sz="0" w:space="0" w:color="auto"/>
            <w:left w:val="none" w:sz="0" w:space="0" w:color="auto"/>
            <w:bottom w:val="none" w:sz="0" w:space="0" w:color="auto"/>
            <w:right w:val="none" w:sz="0" w:space="0" w:color="auto"/>
          </w:divBdr>
        </w:div>
        <w:div w:id="1901208876">
          <w:marLeft w:val="0"/>
          <w:marRight w:val="0"/>
          <w:marTop w:val="0"/>
          <w:marBottom w:val="0"/>
          <w:divBdr>
            <w:top w:val="none" w:sz="0" w:space="0" w:color="auto"/>
            <w:left w:val="none" w:sz="0" w:space="0" w:color="auto"/>
            <w:bottom w:val="none" w:sz="0" w:space="0" w:color="auto"/>
            <w:right w:val="none" w:sz="0" w:space="0" w:color="auto"/>
          </w:divBdr>
        </w:div>
      </w:divsChild>
    </w:div>
    <w:div w:id="458187384">
      <w:bodyDiv w:val="1"/>
      <w:marLeft w:val="0"/>
      <w:marRight w:val="0"/>
      <w:marTop w:val="0"/>
      <w:marBottom w:val="0"/>
      <w:divBdr>
        <w:top w:val="none" w:sz="0" w:space="0" w:color="auto"/>
        <w:left w:val="none" w:sz="0" w:space="0" w:color="auto"/>
        <w:bottom w:val="none" w:sz="0" w:space="0" w:color="auto"/>
        <w:right w:val="none" w:sz="0" w:space="0" w:color="auto"/>
      </w:divBdr>
      <w:divsChild>
        <w:div w:id="1900825122">
          <w:marLeft w:val="0"/>
          <w:marRight w:val="0"/>
          <w:marTop w:val="0"/>
          <w:marBottom w:val="0"/>
          <w:divBdr>
            <w:top w:val="none" w:sz="0" w:space="0" w:color="auto"/>
            <w:left w:val="none" w:sz="0" w:space="0" w:color="auto"/>
            <w:bottom w:val="none" w:sz="0" w:space="0" w:color="auto"/>
            <w:right w:val="none" w:sz="0" w:space="0" w:color="auto"/>
          </w:divBdr>
        </w:div>
      </w:divsChild>
    </w:div>
    <w:div w:id="482238306">
      <w:bodyDiv w:val="1"/>
      <w:marLeft w:val="0"/>
      <w:marRight w:val="0"/>
      <w:marTop w:val="0"/>
      <w:marBottom w:val="0"/>
      <w:divBdr>
        <w:top w:val="none" w:sz="0" w:space="0" w:color="auto"/>
        <w:left w:val="none" w:sz="0" w:space="0" w:color="auto"/>
        <w:bottom w:val="none" w:sz="0" w:space="0" w:color="auto"/>
        <w:right w:val="none" w:sz="0" w:space="0" w:color="auto"/>
      </w:divBdr>
      <w:divsChild>
        <w:div w:id="1150754799">
          <w:marLeft w:val="0"/>
          <w:marRight w:val="0"/>
          <w:marTop w:val="0"/>
          <w:marBottom w:val="0"/>
          <w:divBdr>
            <w:top w:val="none" w:sz="0" w:space="0" w:color="auto"/>
            <w:left w:val="none" w:sz="0" w:space="0" w:color="auto"/>
            <w:bottom w:val="none" w:sz="0" w:space="0" w:color="auto"/>
            <w:right w:val="none" w:sz="0" w:space="0" w:color="auto"/>
          </w:divBdr>
          <w:divsChild>
            <w:div w:id="15319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7926">
      <w:bodyDiv w:val="1"/>
      <w:marLeft w:val="0"/>
      <w:marRight w:val="0"/>
      <w:marTop w:val="0"/>
      <w:marBottom w:val="0"/>
      <w:divBdr>
        <w:top w:val="none" w:sz="0" w:space="0" w:color="auto"/>
        <w:left w:val="none" w:sz="0" w:space="0" w:color="auto"/>
        <w:bottom w:val="none" w:sz="0" w:space="0" w:color="auto"/>
        <w:right w:val="none" w:sz="0" w:space="0" w:color="auto"/>
      </w:divBdr>
    </w:div>
    <w:div w:id="630480775">
      <w:bodyDiv w:val="1"/>
      <w:marLeft w:val="0"/>
      <w:marRight w:val="0"/>
      <w:marTop w:val="0"/>
      <w:marBottom w:val="0"/>
      <w:divBdr>
        <w:top w:val="none" w:sz="0" w:space="0" w:color="auto"/>
        <w:left w:val="none" w:sz="0" w:space="0" w:color="auto"/>
        <w:bottom w:val="none" w:sz="0" w:space="0" w:color="auto"/>
        <w:right w:val="none" w:sz="0" w:space="0" w:color="auto"/>
      </w:divBdr>
      <w:divsChild>
        <w:div w:id="663748776">
          <w:marLeft w:val="0"/>
          <w:marRight w:val="0"/>
          <w:marTop w:val="0"/>
          <w:marBottom w:val="0"/>
          <w:divBdr>
            <w:top w:val="none" w:sz="0" w:space="0" w:color="auto"/>
            <w:left w:val="none" w:sz="0" w:space="0" w:color="auto"/>
            <w:bottom w:val="none" w:sz="0" w:space="0" w:color="auto"/>
            <w:right w:val="none" w:sz="0" w:space="0" w:color="auto"/>
          </w:divBdr>
        </w:div>
      </w:divsChild>
    </w:div>
    <w:div w:id="666786374">
      <w:bodyDiv w:val="1"/>
      <w:marLeft w:val="0"/>
      <w:marRight w:val="0"/>
      <w:marTop w:val="0"/>
      <w:marBottom w:val="0"/>
      <w:divBdr>
        <w:top w:val="none" w:sz="0" w:space="0" w:color="auto"/>
        <w:left w:val="none" w:sz="0" w:space="0" w:color="auto"/>
        <w:bottom w:val="none" w:sz="0" w:space="0" w:color="auto"/>
        <w:right w:val="none" w:sz="0" w:space="0" w:color="auto"/>
      </w:divBdr>
    </w:div>
    <w:div w:id="680744578">
      <w:bodyDiv w:val="1"/>
      <w:marLeft w:val="0"/>
      <w:marRight w:val="0"/>
      <w:marTop w:val="0"/>
      <w:marBottom w:val="0"/>
      <w:divBdr>
        <w:top w:val="none" w:sz="0" w:space="0" w:color="auto"/>
        <w:left w:val="none" w:sz="0" w:space="0" w:color="auto"/>
        <w:bottom w:val="none" w:sz="0" w:space="0" w:color="auto"/>
        <w:right w:val="none" w:sz="0" w:space="0" w:color="auto"/>
      </w:divBdr>
    </w:div>
    <w:div w:id="683167129">
      <w:bodyDiv w:val="1"/>
      <w:marLeft w:val="0"/>
      <w:marRight w:val="0"/>
      <w:marTop w:val="0"/>
      <w:marBottom w:val="0"/>
      <w:divBdr>
        <w:top w:val="none" w:sz="0" w:space="0" w:color="auto"/>
        <w:left w:val="none" w:sz="0" w:space="0" w:color="auto"/>
        <w:bottom w:val="none" w:sz="0" w:space="0" w:color="auto"/>
        <w:right w:val="none" w:sz="0" w:space="0" w:color="auto"/>
      </w:divBdr>
    </w:div>
    <w:div w:id="745760680">
      <w:bodyDiv w:val="1"/>
      <w:marLeft w:val="0"/>
      <w:marRight w:val="0"/>
      <w:marTop w:val="0"/>
      <w:marBottom w:val="0"/>
      <w:divBdr>
        <w:top w:val="none" w:sz="0" w:space="0" w:color="auto"/>
        <w:left w:val="none" w:sz="0" w:space="0" w:color="auto"/>
        <w:bottom w:val="none" w:sz="0" w:space="0" w:color="auto"/>
        <w:right w:val="none" w:sz="0" w:space="0" w:color="auto"/>
      </w:divBdr>
    </w:div>
    <w:div w:id="766849843">
      <w:bodyDiv w:val="1"/>
      <w:marLeft w:val="0"/>
      <w:marRight w:val="0"/>
      <w:marTop w:val="0"/>
      <w:marBottom w:val="0"/>
      <w:divBdr>
        <w:top w:val="none" w:sz="0" w:space="0" w:color="auto"/>
        <w:left w:val="none" w:sz="0" w:space="0" w:color="auto"/>
        <w:bottom w:val="none" w:sz="0" w:space="0" w:color="auto"/>
        <w:right w:val="none" w:sz="0" w:space="0" w:color="auto"/>
      </w:divBdr>
    </w:div>
    <w:div w:id="819886212">
      <w:bodyDiv w:val="1"/>
      <w:marLeft w:val="0"/>
      <w:marRight w:val="0"/>
      <w:marTop w:val="0"/>
      <w:marBottom w:val="0"/>
      <w:divBdr>
        <w:top w:val="none" w:sz="0" w:space="0" w:color="auto"/>
        <w:left w:val="none" w:sz="0" w:space="0" w:color="auto"/>
        <w:bottom w:val="none" w:sz="0" w:space="0" w:color="auto"/>
        <w:right w:val="none" w:sz="0" w:space="0" w:color="auto"/>
      </w:divBdr>
    </w:div>
    <w:div w:id="872039601">
      <w:bodyDiv w:val="1"/>
      <w:marLeft w:val="0"/>
      <w:marRight w:val="0"/>
      <w:marTop w:val="0"/>
      <w:marBottom w:val="0"/>
      <w:divBdr>
        <w:top w:val="none" w:sz="0" w:space="0" w:color="auto"/>
        <w:left w:val="none" w:sz="0" w:space="0" w:color="auto"/>
        <w:bottom w:val="none" w:sz="0" w:space="0" w:color="auto"/>
        <w:right w:val="none" w:sz="0" w:space="0" w:color="auto"/>
      </w:divBdr>
    </w:div>
    <w:div w:id="899176154">
      <w:bodyDiv w:val="1"/>
      <w:marLeft w:val="0"/>
      <w:marRight w:val="0"/>
      <w:marTop w:val="0"/>
      <w:marBottom w:val="0"/>
      <w:divBdr>
        <w:top w:val="none" w:sz="0" w:space="0" w:color="auto"/>
        <w:left w:val="none" w:sz="0" w:space="0" w:color="auto"/>
        <w:bottom w:val="none" w:sz="0" w:space="0" w:color="auto"/>
        <w:right w:val="none" w:sz="0" w:space="0" w:color="auto"/>
      </w:divBdr>
    </w:div>
    <w:div w:id="986251629">
      <w:bodyDiv w:val="1"/>
      <w:marLeft w:val="0"/>
      <w:marRight w:val="0"/>
      <w:marTop w:val="0"/>
      <w:marBottom w:val="0"/>
      <w:divBdr>
        <w:top w:val="none" w:sz="0" w:space="0" w:color="auto"/>
        <w:left w:val="none" w:sz="0" w:space="0" w:color="auto"/>
        <w:bottom w:val="none" w:sz="0" w:space="0" w:color="auto"/>
        <w:right w:val="none" w:sz="0" w:space="0" w:color="auto"/>
      </w:divBdr>
      <w:divsChild>
        <w:div w:id="267154628">
          <w:marLeft w:val="0"/>
          <w:marRight w:val="0"/>
          <w:marTop w:val="0"/>
          <w:marBottom w:val="0"/>
          <w:divBdr>
            <w:top w:val="none" w:sz="0" w:space="0" w:color="auto"/>
            <w:left w:val="none" w:sz="0" w:space="0" w:color="auto"/>
            <w:bottom w:val="none" w:sz="0" w:space="0" w:color="auto"/>
            <w:right w:val="none" w:sz="0" w:space="0" w:color="auto"/>
          </w:divBdr>
        </w:div>
      </w:divsChild>
    </w:div>
    <w:div w:id="1001664763">
      <w:bodyDiv w:val="1"/>
      <w:marLeft w:val="0"/>
      <w:marRight w:val="0"/>
      <w:marTop w:val="0"/>
      <w:marBottom w:val="0"/>
      <w:divBdr>
        <w:top w:val="none" w:sz="0" w:space="0" w:color="auto"/>
        <w:left w:val="none" w:sz="0" w:space="0" w:color="auto"/>
        <w:bottom w:val="none" w:sz="0" w:space="0" w:color="auto"/>
        <w:right w:val="none" w:sz="0" w:space="0" w:color="auto"/>
      </w:divBdr>
    </w:div>
    <w:div w:id="1018852931">
      <w:bodyDiv w:val="1"/>
      <w:marLeft w:val="0"/>
      <w:marRight w:val="0"/>
      <w:marTop w:val="0"/>
      <w:marBottom w:val="0"/>
      <w:divBdr>
        <w:top w:val="none" w:sz="0" w:space="0" w:color="auto"/>
        <w:left w:val="none" w:sz="0" w:space="0" w:color="auto"/>
        <w:bottom w:val="none" w:sz="0" w:space="0" w:color="auto"/>
        <w:right w:val="none" w:sz="0" w:space="0" w:color="auto"/>
      </w:divBdr>
    </w:div>
    <w:div w:id="1090854178">
      <w:bodyDiv w:val="1"/>
      <w:marLeft w:val="0"/>
      <w:marRight w:val="0"/>
      <w:marTop w:val="0"/>
      <w:marBottom w:val="0"/>
      <w:divBdr>
        <w:top w:val="none" w:sz="0" w:space="0" w:color="auto"/>
        <w:left w:val="none" w:sz="0" w:space="0" w:color="auto"/>
        <w:bottom w:val="none" w:sz="0" w:space="0" w:color="auto"/>
        <w:right w:val="none" w:sz="0" w:space="0" w:color="auto"/>
      </w:divBdr>
    </w:div>
    <w:div w:id="1096751974">
      <w:bodyDiv w:val="1"/>
      <w:marLeft w:val="0"/>
      <w:marRight w:val="0"/>
      <w:marTop w:val="0"/>
      <w:marBottom w:val="0"/>
      <w:divBdr>
        <w:top w:val="none" w:sz="0" w:space="0" w:color="auto"/>
        <w:left w:val="none" w:sz="0" w:space="0" w:color="auto"/>
        <w:bottom w:val="none" w:sz="0" w:space="0" w:color="auto"/>
        <w:right w:val="none" w:sz="0" w:space="0" w:color="auto"/>
      </w:divBdr>
    </w:div>
    <w:div w:id="1106924047">
      <w:bodyDiv w:val="1"/>
      <w:marLeft w:val="0"/>
      <w:marRight w:val="0"/>
      <w:marTop w:val="0"/>
      <w:marBottom w:val="0"/>
      <w:divBdr>
        <w:top w:val="none" w:sz="0" w:space="0" w:color="auto"/>
        <w:left w:val="none" w:sz="0" w:space="0" w:color="auto"/>
        <w:bottom w:val="none" w:sz="0" w:space="0" w:color="auto"/>
        <w:right w:val="none" w:sz="0" w:space="0" w:color="auto"/>
      </w:divBdr>
    </w:div>
    <w:div w:id="1116757740">
      <w:bodyDiv w:val="1"/>
      <w:marLeft w:val="0"/>
      <w:marRight w:val="0"/>
      <w:marTop w:val="0"/>
      <w:marBottom w:val="0"/>
      <w:divBdr>
        <w:top w:val="none" w:sz="0" w:space="0" w:color="auto"/>
        <w:left w:val="none" w:sz="0" w:space="0" w:color="auto"/>
        <w:bottom w:val="none" w:sz="0" w:space="0" w:color="auto"/>
        <w:right w:val="none" w:sz="0" w:space="0" w:color="auto"/>
      </w:divBdr>
    </w:div>
    <w:div w:id="1119224391">
      <w:bodyDiv w:val="1"/>
      <w:marLeft w:val="0"/>
      <w:marRight w:val="0"/>
      <w:marTop w:val="0"/>
      <w:marBottom w:val="0"/>
      <w:divBdr>
        <w:top w:val="none" w:sz="0" w:space="0" w:color="auto"/>
        <w:left w:val="none" w:sz="0" w:space="0" w:color="auto"/>
        <w:bottom w:val="none" w:sz="0" w:space="0" w:color="auto"/>
        <w:right w:val="none" w:sz="0" w:space="0" w:color="auto"/>
      </w:divBdr>
    </w:div>
    <w:div w:id="1121609026">
      <w:bodyDiv w:val="1"/>
      <w:marLeft w:val="0"/>
      <w:marRight w:val="0"/>
      <w:marTop w:val="0"/>
      <w:marBottom w:val="0"/>
      <w:divBdr>
        <w:top w:val="none" w:sz="0" w:space="0" w:color="auto"/>
        <w:left w:val="none" w:sz="0" w:space="0" w:color="auto"/>
        <w:bottom w:val="none" w:sz="0" w:space="0" w:color="auto"/>
        <w:right w:val="none" w:sz="0" w:space="0" w:color="auto"/>
      </w:divBdr>
    </w:div>
    <w:div w:id="1133980837">
      <w:bodyDiv w:val="1"/>
      <w:marLeft w:val="0"/>
      <w:marRight w:val="0"/>
      <w:marTop w:val="0"/>
      <w:marBottom w:val="0"/>
      <w:divBdr>
        <w:top w:val="none" w:sz="0" w:space="0" w:color="auto"/>
        <w:left w:val="none" w:sz="0" w:space="0" w:color="auto"/>
        <w:bottom w:val="none" w:sz="0" w:space="0" w:color="auto"/>
        <w:right w:val="none" w:sz="0" w:space="0" w:color="auto"/>
      </w:divBdr>
      <w:divsChild>
        <w:div w:id="300548351">
          <w:marLeft w:val="0"/>
          <w:marRight w:val="0"/>
          <w:marTop w:val="0"/>
          <w:marBottom w:val="0"/>
          <w:divBdr>
            <w:top w:val="none" w:sz="0" w:space="0" w:color="auto"/>
            <w:left w:val="none" w:sz="0" w:space="0" w:color="auto"/>
            <w:bottom w:val="none" w:sz="0" w:space="0" w:color="auto"/>
            <w:right w:val="none" w:sz="0" w:space="0" w:color="auto"/>
          </w:divBdr>
        </w:div>
      </w:divsChild>
    </w:div>
    <w:div w:id="1165823753">
      <w:bodyDiv w:val="1"/>
      <w:marLeft w:val="0"/>
      <w:marRight w:val="0"/>
      <w:marTop w:val="0"/>
      <w:marBottom w:val="0"/>
      <w:divBdr>
        <w:top w:val="none" w:sz="0" w:space="0" w:color="auto"/>
        <w:left w:val="none" w:sz="0" w:space="0" w:color="auto"/>
        <w:bottom w:val="none" w:sz="0" w:space="0" w:color="auto"/>
        <w:right w:val="none" w:sz="0" w:space="0" w:color="auto"/>
      </w:divBdr>
    </w:div>
    <w:div w:id="1193494592">
      <w:bodyDiv w:val="1"/>
      <w:marLeft w:val="0"/>
      <w:marRight w:val="0"/>
      <w:marTop w:val="0"/>
      <w:marBottom w:val="0"/>
      <w:divBdr>
        <w:top w:val="none" w:sz="0" w:space="0" w:color="auto"/>
        <w:left w:val="none" w:sz="0" w:space="0" w:color="auto"/>
        <w:bottom w:val="none" w:sz="0" w:space="0" w:color="auto"/>
        <w:right w:val="none" w:sz="0" w:space="0" w:color="auto"/>
      </w:divBdr>
    </w:div>
    <w:div w:id="1196768519">
      <w:bodyDiv w:val="1"/>
      <w:marLeft w:val="0"/>
      <w:marRight w:val="0"/>
      <w:marTop w:val="0"/>
      <w:marBottom w:val="0"/>
      <w:divBdr>
        <w:top w:val="none" w:sz="0" w:space="0" w:color="auto"/>
        <w:left w:val="none" w:sz="0" w:space="0" w:color="auto"/>
        <w:bottom w:val="none" w:sz="0" w:space="0" w:color="auto"/>
        <w:right w:val="none" w:sz="0" w:space="0" w:color="auto"/>
      </w:divBdr>
    </w:div>
    <w:div w:id="1239511463">
      <w:bodyDiv w:val="1"/>
      <w:marLeft w:val="0"/>
      <w:marRight w:val="0"/>
      <w:marTop w:val="0"/>
      <w:marBottom w:val="0"/>
      <w:divBdr>
        <w:top w:val="none" w:sz="0" w:space="0" w:color="auto"/>
        <w:left w:val="none" w:sz="0" w:space="0" w:color="auto"/>
        <w:bottom w:val="none" w:sz="0" w:space="0" w:color="auto"/>
        <w:right w:val="none" w:sz="0" w:space="0" w:color="auto"/>
      </w:divBdr>
    </w:div>
    <w:div w:id="1248808586">
      <w:bodyDiv w:val="1"/>
      <w:marLeft w:val="0"/>
      <w:marRight w:val="0"/>
      <w:marTop w:val="0"/>
      <w:marBottom w:val="0"/>
      <w:divBdr>
        <w:top w:val="none" w:sz="0" w:space="0" w:color="auto"/>
        <w:left w:val="none" w:sz="0" w:space="0" w:color="auto"/>
        <w:bottom w:val="none" w:sz="0" w:space="0" w:color="auto"/>
        <w:right w:val="none" w:sz="0" w:space="0" w:color="auto"/>
      </w:divBdr>
    </w:div>
    <w:div w:id="1288776610">
      <w:bodyDiv w:val="1"/>
      <w:marLeft w:val="0"/>
      <w:marRight w:val="0"/>
      <w:marTop w:val="0"/>
      <w:marBottom w:val="0"/>
      <w:divBdr>
        <w:top w:val="none" w:sz="0" w:space="0" w:color="auto"/>
        <w:left w:val="none" w:sz="0" w:space="0" w:color="auto"/>
        <w:bottom w:val="none" w:sz="0" w:space="0" w:color="auto"/>
        <w:right w:val="none" w:sz="0" w:space="0" w:color="auto"/>
      </w:divBdr>
      <w:divsChild>
        <w:div w:id="159005842">
          <w:marLeft w:val="0"/>
          <w:marRight w:val="0"/>
          <w:marTop w:val="0"/>
          <w:marBottom w:val="0"/>
          <w:divBdr>
            <w:top w:val="none" w:sz="0" w:space="0" w:color="auto"/>
            <w:left w:val="none" w:sz="0" w:space="0" w:color="auto"/>
            <w:bottom w:val="none" w:sz="0" w:space="0" w:color="auto"/>
            <w:right w:val="none" w:sz="0" w:space="0" w:color="auto"/>
          </w:divBdr>
        </w:div>
      </w:divsChild>
    </w:div>
    <w:div w:id="1310011465">
      <w:bodyDiv w:val="1"/>
      <w:marLeft w:val="0"/>
      <w:marRight w:val="0"/>
      <w:marTop w:val="0"/>
      <w:marBottom w:val="0"/>
      <w:divBdr>
        <w:top w:val="none" w:sz="0" w:space="0" w:color="auto"/>
        <w:left w:val="none" w:sz="0" w:space="0" w:color="auto"/>
        <w:bottom w:val="none" w:sz="0" w:space="0" w:color="auto"/>
        <w:right w:val="none" w:sz="0" w:space="0" w:color="auto"/>
      </w:divBdr>
    </w:div>
    <w:div w:id="1311861371">
      <w:bodyDiv w:val="1"/>
      <w:marLeft w:val="0"/>
      <w:marRight w:val="0"/>
      <w:marTop w:val="0"/>
      <w:marBottom w:val="0"/>
      <w:divBdr>
        <w:top w:val="none" w:sz="0" w:space="0" w:color="auto"/>
        <w:left w:val="none" w:sz="0" w:space="0" w:color="auto"/>
        <w:bottom w:val="none" w:sz="0" w:space="0" w:color="auto"/>
        <w:right w:val="none" w:sz="0" w:space="0" w:color="auto"/>
      </w:divBdr>
    </w:div>
    <w:div w:id="1317221846">
      <w:bodyDiv w:val="1"/>
      <w:marLeft w:val="0"/>
      <w:marRight w:val="0"/>
      <w:marTop w:val="0"/>
      <w:marBottom w:val="0"/>
      <w:divBdr>
        <w:top w:val="none" w:sz="0" w:space="0" w:color="auto"/>
        <w:left w:val="none" w:sz="0" w:space="0" w:color="auto"/>
        <w:bottom w:val="none" w:sz="0" w:space="0" w:color="auto"/>
        <w:right w:val="none" w:sz="0" w:space="0" w:color="auto"/>
      </w:divBdr>
    </w:div>
    <w:div w:id="1341346219">
      <w:bodyDiv w:val="1"/>
      <w:marLeft w:val="0"/>
      <w:marRight w:val="0"/>
      <w:marTop w:val="0"/>
      <w:marBottom w:val="0"/>
      <w:divBdr>
        <w:top w:val="none" w:sz="0" w:space="0" w:color="auto"/>
        <w:left w:val="none" w:sz="0" w:space="0" w:color="auto"/>
        <w:bottom w:val="none" w:sz="0" w:space="0" w:color="auto"/>
        <w:right w:val="none" w:sz="0" w:space="0" w:color="auto"/>
      </w:divBdr>
      <w:divsChild>
        <w:div w:id="1747456300">
          <w:marLeft w:val="0"/>
          <w:marRight w:val="0"/>
          <w:marTop w:val="0"/>
          <w:marBottom w:val="0"/>
          <w:divBdr>
            <w:top w:val="none" w:sz="0" w:space="0" w:color="auto"/>
            <w:left w:val="none" w:sz="0" w:space="0" w:color="auto"/>
            <w:bottom w:val="none" w:sz="0" w:space="0" w:color="auto"/>
            <w:right w:val="none" w:sz="0" w:space="0" w:color="auto"/>
          </w:divBdr>
        </w:div>
      </w:divsChild>
    </w:div>
    <w:div w:id="1428454916">
      <w:bodyDiv w:val="1"/>
      <w:marLeft w:val="0"/>
      <w:marRight w:val="0"/>
      <w:marTop w:val="0"/>
      <w:marBottom w:val="0"/>
      <w:divBdr>
        <w:top w:val="none" w:sz="0" w:space="0" w:color="auto"/>
        <w:left w:val="none" w:sz="0" w:space="0" w:color="auto"/>
        <w:bottom w:val="none" w:sz="0" w:space="0" w:color="auto"/>
        <w:right w:val="none" w:sz="0" w:space="0" w:color="auto"/>
      </w:divBdr>
    </w:div>
    <w:div w:id="1429274766">
      <w:bodyDiv w:val="1"/>
      <w:marLeft w:val="0"/>
      <w:marRight w:val="0"/>
      <w:marTop w:val="0"/>
      <w:marBottom w:val="0"/>
      <w:divBdr>
        <w:top w:val="none" w:sz="0" w:space="0" w:color="auto"/>
        <w:left w:val="none" w:sz="0" w:space="0" w:color="auto"/>
        <w:bottom w:val="none" w:sz="0" w:space="0" w:color="auto"/>
        <w:right w:val="none" w:sz="0" w:space="0" w:color="auto"/>
      </w:divBdr>
    </w:div>
    <w:div w:id="1430589139">
      <w:bodyDiv w:val="1"/>
      <w:marLeft w:val="0"/>
      <w:marRight w:val="0"/>
      <w:marTop w:val="0"/>
      <w:marBottom w:val="0"/>
      <w:divBdr>
        <w:top w:val="none" w:sz="0" w:space="0" w:color="auto"/>
        <w:left w:val="none" w:sz="0" w:space="0" w:color="auto"/>
        <w:bottom w:val="none" w:sz="0" w:space="0" w:color="auto"/>
        <w:right w:val="none" w:sz="0" w:space="0" w:color="auto"/>
      </w:divBdr>
    </w:div>
    <w:div w:id="1535844952">
      <w:bodyDiv w:val="1"/>
      <w:marLeft w:val="0"/>
      <w:marRight w:val="0"/>
      <w:marTop w:val="0"/>
      <w:marBottom w:val="0"/>
      <w:divBdr>
        <w:top w:val="none" w:sz="0" w:space="0" w:color="auto"/>
        <w:left w:val="none" w:sz="0" w:space="0" w:color="auto"/>
        <w:bottom w:val="none" w:sz="0" w:space="0" w:color="auto"/>
        <w:right w:val="none" w:sz="0" w:space="0" w:color="auto"/>
      </w:divBdr>
    </w:div>
    <w:div w:id="1567180914">
      <w:bodyDiv w:val="1"/>
      <w:marLeft w:val="0"/>
      <w:marRight w:val="0"/>
      <w:marTop w:val="0"/>
      <w:marBottom w:val="0"/>
      <w:divBdr>
        <w:top w:val="none" w:sz="0" w:space="0" w:color="auto"/>
        <w:left w:val="none" w:sz="0" w:space="0" w:color="auto"/>
        <w:bottom w:val="none" w:sz="0" w:space="0" w:color="auto"/>
        <w:right w:val="none" w:sz="0" w:space="0" w:color="auto"/>
      </w:divBdr>
      <w:divsChild>
        <w:div w:id="1836336382">
          <w:marLeft w:val="0"/>
          <w:marRight w:val="0"/>
          <w:marTop w:val="0"/>
          <w:marBottom w:val="0"/>
          <w:divBdr>
            <w:top w:val="none" w:sz="0" w:space="0" w:color="auto"/>
            <w:left w:val="none" w:sz="0" w:space="0" w:color="auto"/>
            <w:bottom w:val="none" w:sz="0" w:space="0" w:color="auto"/>
            <w:right w:val="none" w:sz="0" w:space="0" w:color="auto"/>
          </w:divBdr>
        </w:div>
      </w:divsChild>
    </w:div>
    <w:div w:id="1574123044">
      <w:bodyDiv w:val="1"/>
      <w:marLeft w:val="0"/>
      <w:marRight w:val="0"/>
      <w:marTop w:val="0"/>
      <w:marBottom w:val="0"/>
      <w:divBdr>
        <w:top w:val="none" w:sz="0" w:space="0" w:color="auto"/>
        <w:left w:val="none" w:sz="0" w:space="0" w:color="auto"/>
        <w:bottom w:val="none" w:sz="0" w:space="0" w:color="auto"/>
        <w:right w:val="none" w:sz="0" w:space="0" w:color="auto"/>
      </w:divBdr>
    </w:div>
    <w:div w:id="1586450214">
      <w:bodyDiv w:val="1"/>
      <w:marLeft w:val="0"/>
      <w:marRight w:val="0"/>
      <w:marTop w:val="0"/>
      <w:marBottom w:val="0"/>
      <w:divBdr>
        <w:top w:val="none" w:sz="0" w:space="0" w:color="auto"/>
        <w:left w:val="none" w:sz="0" w:space="0" w:color="auto"/>
        <w:bottom w:val="none" w:sz="0" w:space="0" w:color="auto"/>
        <w:right w:val="none" w:sz="0" w:space="0" w:color="auto"/>
      </w:divBdr>
      <w:divsChild>
        <w:div w:id="2097555501">
          <w:marLeft w:val="0"/>
          <w:marRight w:val="0"/>
          <w:marTop w:val="0"/>
          <w:marBottom w:val="0"/>
          <w:divBdr>
            <w:top w:val="none" w:sz="0" w:space="0" w:color="auto"/>
            <w:left w:val="none" w:sz="0" w:space="0" w:color="auto"/>
            <w:bottom w:val="none" w:sz="0" w:space="0" w:color="auto"/>
            <w:right w:val="none" w:sz="0" w:space="0" w:color="auto"/>
          </w:divBdr>
        </w:div>
      </w:divsChild>
    </w:div>
    <w:div w:id="1607499708">
      <w:bodyDiv w:val="1"/>
      <w:marLeft w:val="0"/>
      <w:marRight w:val="0"/>
      <w:marTop w:val="0"/>
      <w:marBottom w:val="0"/>
      <w:divBdr>
        <w:top w:val="none" w:sz="0" w:space="0" w:color="auto"/>
        <w:left w:val="none" w:sz="0" w:space="0" w:color="auto"/>
        <w:bottom w:val="none" w:sz="0" w:space="0" w:color="auto"/>
        <w:right w:val="none" w:sz="0" w:space="0" w:color="auto"/>
      </w:divBdr>
      <w:divsChild>
        <w:div w:id="1827431246">
          <w:marLeft w:val="0"/>
          <w:marRight w:val="0"/>
          <w:marTop w:val="0"/>
          <w:marBottom w:val="0"/>
          <w:divBdr>
            <w:top w:val="none" w:sz="0" w:space="0" w:color="auto"/>
            <w:left w:val="none" w:sz="0" w:space="0" w:color="auto"/>
            <w:bottom w:val="none" w:sz="0" w:space="0" w:color="auto"/>
            <w:right w:val="none" w:sz="0" w:space="0" w:color="auto"/>
          </w:divBdr>
        </w:div>
      </w:divsChild>
    </w:div>
    <w:div w:id="1618365413">
      <w:bodyDiv w:val="1"/>
      <w:marLeft w:val="0"/>
      <w:marRight w:val="0"/>
      <w:marTop w:val="0"/>
      <w:marBottom w:val="0"/>
      <w:divBdr>
        <w:top w:val="none" w:sz="0" w:space="0" w:color="auto"/>
        <w:left w:val="none" w:sz="0" w:space="0" w:color="auto"/>
        <w:bottom w:val="none" w:sz="0" w:space="0" w:color="auto"/>
        <w:right w:val="none" w:sz="0" w:space="0" w:color="auto"/>
      </w:divBdr>
    </w:div>
    <w:div w:id="1641764512">
      <w:bodyDiv w:val="1"/>
      <w:marLeft w:val="0"/>
      <w:marRight w:val="0"/>
      <w:marTop w:val="0"/>
      <w:marBottom w:val="0"/>
      <w:divBdr>
        <w:top w:val="none" w:sz="0" w:space="0" w:color="auto"/>
        <w:left w:val="none" w:sz="0" w:space="0" w:color="auto"/>
        <w:bottom w:val="none" w:sz="0" w:space="0" w:color="auto"/>
        <w:right w:val="none" w:sz="0" w:space="0" w:color="auto"/>
      </w:divBdr>
    </w:div>
    <w:div w:id="1665671200">
      <w:bodyDiv w:val="1"/>
      <w:marLeft w:val="0"/>
      <w:marRight w:val="0"/>
      <w:marTop w:val="0"/>
      <w:marBottom w:val="0"/>
      <w:divBdr>
        <w:top w:val="none" w:sz="0" w:space="0" w:color="auto"/>
        <w:left w:val="none" w:sz="0" w:space="0" w:color="auto"/>
        <w:bottom w:val="none" w:sz="0" w:space="0" w:color="auto"/>
        <w:right w:val="none" w:sz="0" w:space="0" w:color="auto"/>
      </w:divBdr>
    </w:div>
    <w:div w:id="1687632442">
      <w:bodyDiv w:val="1"/>
      <w:marLeft w:val="0"/>
      <w:marRight w:val="0"/>
      <w:marTop w:val="0"/>
      <w:marBottom w:val="0"/>
      <w:divBdr>
        <w:top w:val="none" w:sz="0" w:space="0" w:color="auto"/>
        <w:left w:val="none" w:sz="0" w:space="0" w:color="auto"/>
        <w:bottom w:val="none" w:sz="0" w:space="0" w:color="auto"/>
        <w:right w:val="none" w:sz="0" w:space="0" w:color="auto"/>
      </w:divBdr>
    </w:div>
    <w:div w:id="1696692937">
      <w:bodyDiv w:val="1"/>
      <w:marLeft w:val="0"/>
      <w:marRight w:val="0"/>
      <w:marTop w:val="0"/>
      <w:marBottom w:val="0"/>
      <w:divBdr>
        <w:top w:val="none" w:sz="0" w:space="0" w:color="auto"/>
        <w:left w:val="none" w:sz="0" w:space="0" w:color="auto"/>
        <w:bottom w:val="none" w:sz="0" w:space="0" w:color="auto"/>
        <w:right w:val="none" w:sz="0" w:space="0" w:color="auto"/>
      </w:divBdr>
    </w:div>
    <w:div w:id="1707371363">
      <w:bodyDiv w:val="1"/>
      <w:marLeft w:val="0"/>
      <w:marRight w:val="0"/>
      <w:marTop w:val="0"/>
      <w:marBottom w:val="0"/>
      <w:divBdr>
        <w:top w:val="none" w:sz="0" w:space="0" w:color="auto"/>
        <w:left w:val="none" w:sz="0" w:space="0" w:color="auto"/>
        <w:bottom w:val="none" w:sz="0" w:space="0" w:color="auto"/>
        <w:right w:val="none" w:sz="0" w:space="0" w:color="auto"/>
      </w:divBdr>
    </w:div>
    <w:div w:id="1707947699">
      <w:bodyDiv w:val="1"/>
      <w:marLeft w:val="0"/>
      <w:marRight w:val="0"/>
      <w:marTop w:val="0"/>
      <w:marBottom w:val="0"/>
      <w:divBdr>
        <w:top w:val="none" w:sz="0" w:space="0" w:color="auto"/>
        <w:left w:val="none" w:sz="0" w:space="0" w:color="auto"/>
        <w:bottom w:val="none" w:sz="0" w:space="0" w:color="auto"/>
        <w:right w:val="none" w:sz="0" w:space="0" w:color="auto"/>
      </w:divBdr>
    </w:div>
    <w:div w:id="1714385143">
      <w:bodyDiv w:val="1"/>
      <w:marLeft w:val="0"/>
      <w:marRight w:val="0"/>
      <w:marTop w:val="0"/>
      <w:marBottom w:val="0"/>
      <w:divBdr>
        <w:top w:val="none" w:sz="0" w:space="0" w:color="auto"/>
        <w:left w:val="none" w:sz="0" w:space="0" w:color="auto"/>
        <w:bottom w:val="none" w:sz="0" w:space="0" w:color="auto"/>
        <w:right w:val="none" w:sz="0" w:space="0" w:color="auto"/>
      </w:divBdr>
      <w:divsChild>
        <w:div w:id="1428579811">
          <w:marLeft w:val="0"/>
          <w:marRight w:val="0"/>
          <w:marTop w:val="0"/>
          <w:marBottom w:val="0"/>
          <w:divBdr>
            <w:top w:val="none" w:sz="0" w:space="0" w:color="auto"/>
            <w:left w:val="none" w:sz="0" w:space="0" w:color="auto"/>
            <w:bottom w:val="none" w:sz="0" w:space="0" w:color="auto"/>
            <w:right w:val="none" w:sz="0" w:space="0" w:color="auto"/>
          </w:divBdr>
        </w:div>
      </w:divsChild>
    </w:div>
    <w:div w:id="1722710098">
      <w:bodyDiv w:val="1"/>
      <w:marLeft w:val="0"/>
      <w:marRight w:val="0"/>
      <w:marTop w:val="0"/>
      <w:marBottom w:val="0"/>
      <w:divBdr>
        <w:top w:val="none" w:sz="0" w:space="0" w:color="auto"/>
        <w:left w:val="none" w:sz="0" w:space="0" w:color="auto"/>
        <w:bottom w:val="none" w:sz="0" w:space="0" w:color="auto"/>
        <w:right w:val="none" w:sz="0" w:space="0" w:color="auto"/>
      </w:divBdr>
      <w:divsChild>
        <w:div w:id="160245899">
          <w:marLeft w:val="0"/>
          <w:marRight w:val="0"/>
          <w:marTop w:val="0"/>
          <w:marBottom w:val="0"/>
          <w:divBdr>
            <w:top w:val="none" w:sz="0" w:space="0" w:color="auto"/>
            <w:left w:val="none" w:sz="0" w:space="0" w:color="auto"/>
            <w:bottom w:val="none" w:sz="0" w:space="0" w:color="auto"/>
            <w:right w:val="none" w:sz="0" w:space="0" w:color="auto"/>
          </w:divBdr>
        </w:div>
      </w:divsChild>
    </w:div>
    <w:div w:id="1881435365">
      <w:bodyDiv w:val="1"/>
      <w:marLeft w:val="0"/>
      <w:marRight w:val="0"/>
      <w:marTop w:val="0"/>
      <w:marBottom w:val="0"/>
      <w:divBdr>
        <w:top w:val="none" w:sz="0" w:space="0" w:color="auto"/>
        <w:left w:val="none" w:sz="0" w:space="0" w:color="auto"/>
        <w:bottom w:val="none" w:sz="0" w:space="0" w:color="auto"/>
        <w:right w:val="none" w:sz="0" w:space="0" w:color="auto"/>
      </w:divBdr>
    </w:div>
    <w:div w:id="1999192486">
      <w:bodyDiv w:val="1"/>
      <w:marLeft w:val="0"/>
      <w:marRight w:val="0"/>
      <w:marTop w:val="0"/>
      <w:marBottom w:val="0"/>
      <w:divBdr>
        <w:top w:val="none" w:sz="0" w:space="0" w:color="auto"/>
        <w:left w:val="none" w:sz="0" w:space="0" w:color="auto"/>
        <w:bottom w:val="none" w:sz="0" w:space="0" w:color="auto"/>
        <w:right w:val="none" w:sz="0" w:space="0" w:color="auto"/>
      </w:divBdr>
    </w:div>
    <w:div w:id="2004359031">
      <w:bodyDiv w:val="1"/>
      <w:marLeft w:val="0"/>
      <w:marRight w:val="0"/>
      <w:marTop w:val="0"/>
      <w:marBottom w:val="0"/>
      <w:divBdr>
        <w:top w:val="none" w:sz="0" w:space="0" w:color="auto"/>
        <w:left w:val="none" w:sz="0" w:space="0" w:color="auto"/>
        <w:bottom w:val="none" w:sz="0" w:space="0" w:color="auto"/>
        <w:right w:val="none" w:sz="0" w:space="0" w:color="auto"/>
      </w:divBdr>
    </w:div>
    <w:div w:id="2070879744">
      <w:bodyDiv w:val="1"/>
      <w:marLeft w:val="0"/>
      <w:marRight w:val="0"/>
      <w:marTop w:val="0"/>
      <w:marBottom w:val="0"/>
      <w:divBdr>
        <w:top w:val="none" w:sz="0" w:space="0" w:color="auto"/>
        <w:left w:val="none" w:sz="0" w:space="0" w:color="auto"/>
        <w:bottom w:val="none" w:sz="0" w:space="0" w:color="auto"/>
        <w:right w:val="none" w:sz="0" w:space="0" w:color="auto"/>
      </w:divBdr>
    </w:div>
    <w:div w:id="2071344940">
      <w:bodyDiv w:val="1"/>
      <w:marLeft w:val="0"/>
      <w:marRight w:val="0"/>
      <w:marTop w:val="0"/>
      <w:marBottom w:val="0"/>
      <w:divBdr>
        <w:top w:val="none" w:sz="0" w:space="0" w:color="auto"/>
        <w:left w:val="none" w:sz="0" w:space="0" w:color="auto"/>
        <w:bottom w:val="none" w:sz="0" w:space="0" w:color="auto"/>
        <w:right w:val="none" w:sz="0" w:space="0" w:color="auto"/>
      </w:divBdr>
    </w:div>
    <w:div w:id="2080052931">
      <w:bodyDiv w:val="1"/>
      <w:marLeft w:val="0"/>
      <w:marRight w:val="0"/>
      <w:marTop w:val="0"/>
      <w:marBottom w:val="0"/>
      <w:divBdr>
        <w:top w:val="none" w:sz="0" w:space="0" w:color="auto"/>
        <w:left w:val="none" w:sz="0" w:space="0" w:color="auto"/>
        <w:bottom w:val="none" w:sz="0" w:space="0" w:color="auto"/>
        <w:right w:val="none" w:sz="0" w:space="0" w:color="auto"/>
      </w:divBdr>
    </w:div>
    <w:div w:id="2084448364">
      <w:bodyDiv w:val="1"/>
      <w:marLeft w:val="0"/>
      <w:marRight w:val="0"/>
      <w:marTop w:val="0"/>
      <w:marBottom w:val="0"/>
      <w:divBdr>
        <w:top w:val="none" w:sz="0" w:space="0" w:color="auto"/>
        <w:left w:val="none" w:sz="0" w:space="0" w:color="auto"/>
        <w:bottom w:val="none" w:sz="0" w:space="0" w:color="auto"/>
        <w:right w:val="none" w:sz="0" w:space="0" w:color="auto"/>
      </w:divBdr>
    </w:div>
    <w:div w:id="2105757193">
      <w:bodyDiv w:val="1"/>
      <w:marLeft w:val="0"/>
      <w:marRight w:val="0"/>
      <w:marTop w:val="0"/>
      <w:marBottom w:val="0"/>
      <w:divBdr>
        <w:top w:val="none" w:sz="0" w:space="0" w:color="auto"/>
        <w:left w:val="none" w:sz="0" w:space="0" w:color="auto"/>
        <w:bottom w:val="none" w:sz="0" w:space="0" w:color="auto"/>
        <w:right w:val="none" w:sz="0" w:space="0" w:color="auto"/>
      </w:divBdr>
    </w:div>
    <w:div w:id="211840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ffice.microsoft.com/pl-pl/access-help/specyfikacje-programu-access-2010-HA010341462.aspx"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diagramLayout" Target="diagrams/layou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javascript:;"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diagramQuickStyle" Target="diagrams/quickStyl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diagramData" Target="diagrams/data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javascript:;" TargetMode="Externa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diagramColors" Target="diagrams/colors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edu.pjwstk.edu.pl/wyklady/rbd/scb/rW2.htm" TargetMode="External"/><Relationship Id="rId2" Type="http://schemas.openxmlformats.org/officeDocument/2006/relationships/hyperlink" Target="http://www.bazydanych.net.pl/index.php?page=obiekty-skladowe-ms-access" TargetMode="External"/><Relationship Id="rId1" Type="http://schemas.openxmlformats.org/officeDocument/2006/relationships/hyperlink" Target="http://office.microsoft.com/pl-pl/access-help/specyfikacje-programu-access-2010-HA010341462.aspx" TargetMode="External"/><Relationship Id="rId5" Type="http://schemas.openxmlformats.org/officeDocument/2006/relationships/hyperlink" Target="https://support.microsoft.com/pl-pl/office/stosowanie-filtru-w-celu-wy%C5%9Bwietlenia-wybranych-rekord%C3%B3w-w-bazie-danych-programu-access-2a493ded-e544-4144-9103-b9b1d1865147" TargetMode="External"/><Relationship Id="rId4" Type="http://schemas.openxmlformats.org/officeDocument/2006/relationships/hyperlink" Target="http://office.microsoft.com/pl-pl/access-help/sterowanie-formatami-wprowadzania-danych-za-pomoca-masek-wprowadzania-HA010096452.asp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E97751-8897-47FC-B528-A13BEA8EE014}"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pl-PL"/>
        </a:p>
      </dgm:t>
    </dgm:pt>
    <dgm:pt modelId="{077E5931-CCBC-4ABE-9D14-714651FF640A}">
      <dgm:prSet phldrT="[Tekst]"/>
      <dgm:spPr/>
      <dgm:t>
        <a:bodyPr/>
        <a:lstStyle/>
        <a:p>
          <a:r>
            <a:rPr lang="pl-PL"/>
            <a:t>Format obliczeniowy:</a:t>
          </a:r>
        </a:p>
        <a:p>
          <a:r>
            <a:rPr lang="pl-PL"/>
            <a:t>=[ilosc]*[cena]</a:t>
          </a:r>
        </a:p>
      </dgm:t>
    </dgm:pt>
    <dgm:pt modelId="{D9E87003-43E2-40D1-8F75-BC2EAE004F4C}" type="parTrans" cxnId="{BB964283-CB56-4486-96C3-6C29A13E710E}">
      <dgm:prSet/>
      <dgm:spPr/>
      <dgm:t>
        <a:bodyPr/>
        <a:lstStyle/>
        <a:p>
          <a:endParaRPr lang="pl-PL"/>
        </a:p>
      </dgm:t>
    </dgm:pt>
    <dgm:pt modelId="{9836B5AB-1070-44F6-BBEA-F1D2C3CE01A9}" type="sibTrans" cxnId="{BB964283-CB56-4486-96C3-6C29A13E710E}">
      <dgm:prSet/>
      <dgm:spPr/>
      <dgm:t>
        <a:bodyPr/>
        <a:lstStyle/>
        <a:p>
          <a:endParaRPr lang="pl-PL"/>
        </a:p>
      </dgm:t>
    </dgm:pt>
    <dgm:pt modelId="{72C92CA4-A038-4896-A633-FBFD22403E3E}">
      <dgm:prSet phldrT="[Tekst]"/>
      <dgm:spPr/>
      <dgm:t>
        <a:bodyPr/>
        <a:lstStyle/>
        <a:p>
          <a:r>
            <a:rPr lang="pl-PL"/>
            <a:t>Pole obliczeniowe:</a:t>
          </a:r>
        </a:p>
        <a:p>
          <a:r>
            <a:rPr lang="pl-PL"/>
            <a:t>nowa_cena:[cena]*1,1</a:t>
          </a:r>
        </a:p>
      </dgm:t>
    </dgm:pt>
    <dgm:pt modelId="{091FFAA0-401F-4157-9071-AFE2ADA8CDF5}" type="parTrans" cxnId="{C1379AB1-0767-4F54-9A78-A7ECD1CE5766}">
      <dgm:prSet/>
      <dgm:spPr/>
      <dgm:t>
        <a:bodyPr/>
        <a:lstStyle/>
        <a:p>
          <a:endParaRPr lang="pl-PL"/>
        </a:p>
      </dgm:t>
    </dgm:pt>
    <dgm:pt modelId="{596C2E7D-E21C-4C8F-A862-4A0AB565049B}" type="sibTrans" cxnId="{C1379AB1-0767-4F54-9A78-A7ECD1CE5766}">
      <dgm:prSet/>
      <dgm:spPr/>
      <dgm:t>
        <a:bodyPr/>
        <a:lstStyle/>
        <a:p>
          <a:endParaRPr lang="pl-PL"/>
        </a:p>
      </dgm:t>
    </dgm:pt>
    <dgm:pt modelId="{757BDD0C-5C3E-41D2-872A-40889C9D6C3C}">
      <dgm:prSet phldrT="[Tekst]"/>
      <dgm:spPr/>
      <dgm:t>
        <a:bodyPr/>
        <a:lstStyle/>
        <a:p>
          <a:r>
            <a:rPr lang="pl-PL"/>
            <a:t>Kryteria kwerendy:</a:t>
          </a:r>
        </a:p>
        <a:p>
          <a:r>
            <a:rPr lang="pl-PL"/>
            <a:t>Between #2021-01-01# and #2021-02-16#</a:t>
          </a:r>
        </a:p>
      </dgm:t>
    </dgm:pt>
    <dgm:pt modelId="{7E15925D-76BC-43CF-BC33-EC64B12FE18A}" type="parTrans" cxnId="{56B7E24C-4151-4E2A-BB07-161B8FFD2589}">
      <dgm:prSet/>
      <dgm:spPr/>
      <dgm:t>
        <a:bodyPr/>
        <a:lstStyle/>
        <a:p>
          <a:endParaRPr lang="pl-PL"/>
        </a:p>
      </dgm:t>
    </dgm:pt>
    <dgm:pt modelId="{3C65BA4F-8688-4256-8A35-84C8E3D4D215}" type="sibTrans" cxnId="{56B7E24C-4151-4E2A-BB07-161B8FFD2589}">
      <dgm:prSet/>
      <dgm:spPr/>
      <dgm:t>
        <a:bodyPr/>
        <a:lstStyle/>
        <a:p>
          <a:endParaRPr lang="pl-PL"/>
        </a:p>
      </dgm:t>
    </dgm:pt>
    <dgm:pt modelId="{D9EE086B-89E0-4F9A-9E51-055A15091FB4}">
      <dgm:prSet phldrT="[Tekst]"/>
      <dgm:spPr/>
      <dgm:t>
        <a:bodyPr/>
        <a:lstStyle/>
        <a:p>
          <a:r>
            <a:rPr lang="pl-PL"/>
            <a:t>Wartość domyślna:</a:t>
          </a:r>
        </a:p>
        <a:p>
          <a:r>
            <a:rPr lang="pl-PL"/>
            <a:t>Date()</a:t>
          </a:r>
        </a:p>
      </dgm:t>
    </dgm:pt>
    <dgm:pt modelId="{60F65573-69E3-46BA-8162-40CD9CE4F98C}" type="parTrans" cxnId="{845A8CBA-0B11-4354-A502-9C5E34C8984C}">
      <dgm:prSet/>
      <dgm:spPr/>
      <dgm:t>
        <a:bodyPr/>
        <a:lstStyle/>
        <a:p>
          <a:endParaRPr lang="pl-PL"/>
        </a:p>
      </dgm:t>
    </dgm:pt>
    <dgm:pt modelId="{25144A74-FB65-48C6-B7FC-243219D2A9E6}" type="sibTrans" cxnId="{845A8CBA-0B11-4354-A502-9C5E34C8984C}">
      <dgm:prSet/>
      <dgm:spPr/>
      <dgm:t>
        <a:bodyPr/>
        <a:lstStyle/>
        <a:p>
          <a:endParaRPr lang="pl-PL"/>
        </a:p>
      </dgm:t>
    </dgm:pt>
    <dgm:pt modelId="{91F225DB-A4B6-49BB-9CE0-9B16F5299FA4}">
      <dgm:prSet phldrT="[Tekst]"/>
      <dgm:spPr/>
      <dgm:t>
        <a:bodyPr/>
        <a:lstStyle/>
        <a:p>
          <a:r>
            <a:rPr lang="pl-PL"/>
            <a:t>Format obliczeniowy:</a:t>
          </a:r>
        </a:p>
        <a:p>
          <a:r>
            <a:rPr lang="pl-PL"/>
            <a:t>=sum([cena_koncowa])</a:t>
          </a:r>
        </a:p>
      </dgm:t>
    </dgm:pt>
    <dgm:pt modelId="{703ECC08-2E58-4E1F-8680-85C6258CA92C}" type="parTrans" cxnId="{2DB1D7DB-674B-4180-9689-B63C91A273AE}">
      <dgm:prSet/>
      <dgm:spPr/>
      <dgm:t>
        <a:bodyPr/>
        <a:lstStyle/>
        <a:p>
          <a:endParaRPr lang="pl-PL"/>
        </a:p>
      </dgm:t>
    </dgm:pt>
    <dgm:pt modelId="{E906911D-5444-4F1B-B349-43CF7BFA5497}" type="sibTrans" cxnId="{2DB1D7DB-674B-4180-9689-B63C91A273AE}">
      <dgm:prSet/>
      <dgm:spPr/>
      <dgm:t>
        <a:bodyPr/>
        <a:lstStyle/>
        <a:p>
          <a:endParaRPr lang="pl-PL"/>
        </a:p>
      </dgm:t>
    </dgm:pt>
    <dgm:pt modelId="{6A0FA3E5-7D8A-49CC-B853-FB95CE2912CE}">
      <dgm:prSet phldrT="[Tekst]"/>
      <dgm:spPr/>
      <dgm:t>
        <a:bodyPr/>
        <a:lstStyle/>
        <a:p>
          <a:r>
            <a:rPr lang="pl-PL"/>
            <a:t>Reguła sprawdzenia poprawności:</a:t>
          </a:r>
        </a:p>
        <a:p>
          <a:r>
            <a:rPr lang="pl-PL"/>
            <a:t>&gt; 10</a:t>
          </a:r>
        </a:p>
      </dgm:t>
    </dgm:pt>
    <dgm:pt modelId="{041A896E-70B3-44FD-AA5D-7695E4A3C56D}" type="parTrans" cxnId="{24038155-4375-4B44-B203-3AAA9B89ADC4}">
      <dgm:prSet/>
      <dgm:spPr/>
      <dgm:t>
        <a:bodyPr/>
        <a:lstStyle/>
        <a:p>
          <a:endParaRPr lang="pl-PL"/>
        </a:p>
      </dgm:t>
    </dgm:pt>
    <dgm:pt modelId="{4A4062E3-8DB4-49B1-A4D1-AD4C8D01B8D5}" type="sibTrans" cxnId="{24038155-4375-4B44-B203-3AAA9B89ADC4}">
      <dgm:prSet/>
      <dgm:spPr/>
      <dgm:t>
        <a:bodyPr/>
        <a:lstStyle/>
        <a:p>
          <a:endParaRPr lang="pl-PL"/>
        </a:p>
      </dgm:t>
    </dgm:pt>
    <dgm:pt modelId="{97C16A4F-373F-415C-A7F6-78FDE2B7426A}" type="pres">
      <dgm:prSet presAssocID="{BFE97751-8897-47FC-B528-A13BEA8EE014}" presName="diagram" presStyleCnt="0">
        <dgm:presLayoutVars>
          <dgm:dir/>
          <dgm:resizeHandles val="exact"/>
        </dgm:presLayoutVars>
      </dgm:prSet>
      <dgm:spPr/>
      <dgm:t>
        <a:bodyPr/>
        <a:lstStyle/>
        <a:p>
          <a:endParaRPr lang="pl-PL"/>
        </a:p>
      </dgm:t>
    </dgm:pt>
    <dgm:pt modelId="{EFCEE04F-4F7E-4DC8-AFD9-E0263336945C}" type="pres">
      <dgm:prSet presAssocID="{077E5931-CCBC-4ABE-9D14-714651FF640A}" presName="node" presStyleLbl="node1" presStyleIdx="0" presStyleCnt="6">
        <dgm:presLayoutVars>
          <dgm:bulletEnabled val="1"/>
        </dgm:presLayoutVars>
      </dgm:prSet>
      <dgm:spPr/>
      <dgm:t>
        <a:bodyPr/>
        <a:lstStyle/>
        <a:p>
          <a:endParaRPr lang="pl-PL"/>
        </a:p>
      </dgm:t>
    </dgm:pt>
    <dgm:pt modelId="{FABADC32-003B-4357-A9CF-A80AD100EB03}" type="pres">
      <dgm:prSet presAssocID="{9836B5AB-1070-44F6-BBEA-F1D2C3CE01A9}" presName="sibTrans" presStyleCnt="0"/>
      <dgm:spPr/>
    </dgm:pt>
    <dgm:pt modelId="{62463E88-F079-4494-88A8-963211B363CC}" type="pres">
      <dgm:prSet presAssocID="{72C92CA4-A038-4896-A633-FBFD22403E3E}" presName="node" presStyleLbl="node1" presStyleIdx="1" presStyleCnt="6">
        <dgm:presLayoutVars>
          <dgm:bulletEnabled val="1"/>
        </dgm:presLayoutVars>
      </dgm:prSet>
      <dgm:spPr/>
      <dgm:t>
        <a:bodyPr/>
        <a:lstStyle/>
        <a:p>
          <a:endParaRPr lang="pl-PL"/>
        </a:p>
      </dgm:t>
    </dgm:pt>
    <dgm:pt modelId="{DB21F94E-6CF6-431B-B5E8-1C721BD9DD32}" type="pres">
      <dgm:prSet presAssocID="{596C2E7D-E21C-4C8F-A862-4A0AB565049B}" presName="sibTrans" presStyleCnt="0"/>
      <dgm:spPr/>
    </dgm:pt>
    <dgm:pt modelId="{C690E659-3719-4581-ABC3-FCE00F7C8222}" type="pres">
      <dgm:prSet presAssocID="{757BDD0C-5C3E-41D2-872A-40889C9D6C3C}" presName="node" presStyleLbl="node1" presStyleIdx="2" presStyleCnt="6">
        <dgm:presLayoutVars>
          <dgm:bulletEnabled val="1"/>
        </dgm:presLayoutVars>
      </dgm:prSet>
      <dgm:spPr/>
      <dgm:t>
        <a:bodyPr/>
        <a:lstStyle/>
        <a:p>
          <a:endParaRPr lang="pl-PL"/>
        </a:p>
      </dgm:t>
    </dgm:pt>
    <dgm:pt modelId="{069D2FD6-386E-4157-9FA0-4EA9CFE2549E}" type="pres">
      <dgm:prSet presAssocID="{3C65BA4F-8688-4256-8A35-84C8E3D4D215}" presName="sibTrans" presStyleCnt="0"/>
      <dgm:spPr/>
    </dgm:pt>
    <dgm:pt modelId="{1F7CA449-D7B2-436E-9C79-4E91F0751E42}" type="pres">
      <dgm:prSet presAssocID="{D9EE086B-89E0-4F9A-9E51-055A15091FB4}" presName="node" presStyleLbl="node1" presStyleIdx="3" presStyleCnt="6">
        <dgm:presLayoutVars>
          <dgm:bulletEnabled val="1"/>
        </dgm:presLayoutVars>
      </dgm:prSet>
      <dgm:spPr/>
      <dgm:t>
        <a:bodyPr/>
        <a:lstStyle/>
        <a:p>
          <a:endParaRPr lang="pl-PL"/>
        </a:p>
      </dgm:t>
    </dgm:pt>
    <dgm:pt modelId="{8652B42B-2306-42B1-8B76-9159788C0B47}" type="pres">
      <dgm:prSet presAssocID="{25144A74-FB65-48C6-B7FC-243219D2A9E6}" presName="sibTrans" presStyleCnt="0"/>
      <dgm:spPr/>
    </dgm:pt>
    <dgm:pt modelId="{CC922DB9-9C8E-43C1-A153-BFB67DB2391D}" type="pres">
      <dgm:prSet presAssocID="{91F225DB-A4B6-49BB-9CE0-9B16F5299FA4}" presName="node" presStyleLbl="node1" presStyleIdx="4" presStyleCnt="6">
        <dgm:presLayoutVars>
          <dgm:bulletEnabled val="1"/>
        </dgm:presLayoutVars>
      </dgm:prSet>
      <dgm:spPr/>
      <dgm:t>
        <a:bodyPr/>
        <a:lstStyle/>
        <a:p>
          <a:endParaRPr lang="pl-PL"/>
        </a:p>
      </dgm:t>
    </dgm:pt>
    <dgm:pt modelId="{C91A5A28-4489-4DB4-B0E7-09013EFDBEEE}" type="pres">
      <dgm:prSet presAssocID="{E906911D-5444-4F1B-B349-43CF7BFA5497}" presName="sibTrans" presStyleCnt="0"/>
      <dgm:spPr/>
    </dgm:pt>
    <dgm:pt modelId="{FE82B6D9-DF6C-48DF-A399-3637A5167298}" type="pres">
      <dgm:prSet presAssocID="{6A0FA3E5-7D8A-49CC-B853-FB95CE2912CE}" presName="node" presStyleLbl="node1" presStyleIdx="5" presStyleCnt="6">
        <dgm:presLayoutVars>
          <dgm:bulletEnabled val="1"/>
        </dgm:presLayoutVars>
      </dgm:prSet>
      <dgm:spPr/>
      <dgm:t>
        <a:bodyPr/>
        <a:lstStyle/>
        <a:p>
          <a:endParaRPr lang="pl-PL"/>
        </a:p>
      </dgm:t>
    </dgm:pt>
  </dgm:ptLst>
  <dgm:cxnLst>
    <dgm:cxn modelId="{C1379AB1-0767-4F54-9A78-A7ECD1CE5766}" srcId="{BFE97751-8897-47FC-B528-A13BEA8EE014}" destId="{72C92CA4-A038-4896-A633-FBFD22403E3E}" srcOrd="1" destOrd="0" parTransId="{091FFAA0-401F-4157-9071-AFE2ADA8CDF5}" sibTransId="{596C2E7D-E21C-4C8F-A862-4A0AB565049B}"/>
    <dgm:cxn modelId="{2DB1D7DB-674B-4180-9689-B63C91A273AE}" srcId="{BFE97751-8897-47FC-B528-A13BEA8EE014}" destId="{91F225DB-A4B6-49BB-9CE0-9B16F5299FA4}" srcOrd="4" destOrd="0" parTransId="{703ECC08-2E58-4E1F-8680-85C6258CA92C}" sibTransId="{E906911D-5444-4F1B-B349-43CF7BFA5497}"/>
    <dgm:cxn modelId="{24038155-4375-4B44-B203-3AAA9B89ADC4}" srcId="{BFE97751-8897-47FC-B528-A13BEA8EE014}" destId="{6A0FA3E5-7D8A-49CC-B853-FB95CE2912CE}" srcOrd="5" destOrd="0" parTransId="{041A896E-70B3-44FD-AA5D-7695E4A3C56D}" sibTransId="{4A4062E3-8DB4-49B1-A4D1-AD4C8D01B8D5}"/>
    <dgm:cxn modelId="{79A64ECC-82C6-492B-9CCF-3880CAC71CC1}" type="presOf" srcId="{D9EE086B-89E0-4F9A-9E51-055A15091FB4}" destId="{1F7CA449-D7B2-436E-9C79-4E91F0751E42}" srcOrd="0" destOrd="0" presId="urn:microsoft.com/office/officeart/2005/8/layout/default"/>
    <dgm:cxn modelId="{CADE44D5-DA7F-430C-B553-20C3D5A35CB1}" type="presOf" srcId="{757BDD0C-5C3E-41D2-872A-40889C9D6C3C}" destId="{C690E659-3719-4581-ABC3-FCE00F7C8222}" srcOrd="0" destOrd="0" presId="urn:microsoft.com/office/officeart/2005/8/layout/default"/>
    <dgm:cxn modelId="{5355AAB3-1664-4CD5-8A00-E7C53BFCA567}" type="presOf" srcId="{72C92CA4-A038-4896-A633-FBFD22403E3E}" destId="{62463E88-F079-4494-88A8-963211B363CC}" srcOrd="0" destOrd="0" presId="urn:microsoft.com/office/officeart/2005/8/layout/default"/>
    <dgm:cxn modelId="{BB964283-CB56-4486-96C3-6C29A13E710E}" srcId="{BFE97751-8897-47FC-B528-A13BEA8EE014}" destId="{077E5931-CCBC-4ABE-9D14-714651FF640A}" srcOrd="0" destOrd="0" parTransId="{D9E87003-43E2-40D1-8F75-BC2EAE004F4C}" sibTransId="{9836B5AB-1070-44F6-BBEA-F1D2C3CE01A9}"/>
    <dgm:cxn modelId="{B3E31129-021D-4E5B-8FDD-E80C94117B9D}" type="presOf" srcId="{BFE97751-8897-47FC-B528-A13BEA8EE014}" destId="{97C16A4F-373F-415C-A7F6-78FDE2B7426A}" srcOrd="0" destOrd="0" presId="urn:microsoft.com/office/officeart/2005/8/layout/default"/>
    <dgm:cxn modelId="{8F51053E-02F8-45B4-A227-ABCED3DB5E60}" type="presOf" srcId="{91F225DB-A4B6-49BB-9CE0-9B16F5299FA4}" destId="{CC922DB9-9C8E-43C1-A153-BFB67DB2391D}" srcOrd="0" destOrd="0" presId="urn:microsoft.com/office/officeart/2005/8/layout/default"/>
    <dgm:cxn modelId="{56B7E24C-4151-4E2A-BB07-161B8FFD2589}" srcId="{BFE97751-8897-47FC-B528-A13BEA8EE014}" destId="{757BDD0C-5C3E-41D2-872A-40889C9D6C3C}" srcOrd="2" destOrd="0" parTransId="{7E15925D-76BC-43CF-BC33-EC64B12FE18A}" sibTransId="{3C65BA4F-8688-4256-8A35-84C8E3D4D215}"/>
    <dgm:cxn modelId="{845A8CBA-0B11-4354-A502-9C5E34C8984C}" srcId="{BFE97751-8897-47FC-B528-A13BEA8EE014}" destId="{D9EE086B-89E0-4F9A-9E51-055A15091FB4}" srcOrd="3" destOrd="0" parTransId="{60F65573-69E3-46BA-8162-40CD9CE4F98C}" sibTransId="{25144A74-FB65-48C6-B7FC-243219D2A9E6}"/>
    <dgm:cxn modelId="{C6C9309D-79F1-4442-994F-E18D3B6F5A6F}" type="presOf" srcId="{077E5931-CCBC-4ABE-9D14-714651FF640A}" destId="{EFCEE04F-4F7E-4DC8-AFD9-E0263336945C}" srcOrd="0" destOrd="0" presId="urn:microsoft.com/office/officeart/2005/8/layout/default"/>
    <dgm:cxn modelId="{60B263D6-811E-4EAF-98B1-A20C6D884B7B}" type="presOf" srcId="{6A0FA3E5-7D8A-49CC-B853-FB95CE2912CE}" destId="{FE82B6D9-DF6C-48DF-A399-3637A5167298}" srcOrd="0" destOrd="0" presId="urn:microsoft.com/office/officeart/2005/8/layout/default"/>
    <dgm:cxn modelId="{B0A50195-F36C-4F76-B530-413C71858411}" type="presParOf" srcId="{97C16A4F-373F-415C-A7F6-78FDE2B7426A}" destId="{EFCEE04F-4F7E-4DC8-AFD9-E0263336945C}" srcOrd="0" destOrd="0" presId="urn:microsoft.com/office/officeart/2005/8/layout/default"/>
    <dgm:cxn modelId="{A4C93EF9-2AE3-425B-9313-7AE83BF5EB92}" type="presParOf" srcId="{97C16A4F-373F-415C-A7F6-78FDE2B7426A}" destId="{FABADC32-003B-4357-A9CF-A80AD100EB03}" srcOrd="1" destOrd="0" presId="urn:microsoft.com/office/officeart/2005/8/layout/default"/>
    <dgm:cxn modelId="{3F54355B-8146-4D8A-A3A5-372DDFE268CF}" type="presParOf" srcId="{97C16A4F-373F-415C-A7F6-78FDE2B7426A}" destId="{62463E88-F079-4494-88A8-963211B363CC}" srcOrd="2" destOrd="0" presId="urn:microsoft.com/office/officeart/2005/8/layout/default"/>
    <dgm:cxn modelId="{9F8BE179-4B3D-4B01-A36C-3C0944F47062}" type="presParOf" srcId="{97C16A4F-373F-415C-A7F6-78FDE2B7426A}" destId="{DB21F94E-6CF6-431B-B5E8-1C721BD9DD32}" srcOrd="3" destOrd="0" presId="urn:microsoft.com/office/officeart/2005/8/layout/default"/>
    <dgm:cxn modelId="{9FE7EFEE-3EC7-49B6-BC24-30562FEDD6F7}" type="presParOf" srcId="{97C16A4F-373F-415C-A7F6-78FDE2B7426A}" destId="{C690E659-3719-4581-ABC3-FCE00F7C8222}" srcOrd="4" destOrd="0" presId="urn:microsoft.com/office/officeart/2005/8/layout/default"/>
    <dgm:cxn modelId="{2418F854-8862-4583-8267-6011AA41CAAC}" type="presParOf" srcId="{97C16A4F-373F-415C-A7F6-78FDE2B7426A}" destId="{069D2FD6-386E-4157-9FA0-4EA9CFE2549E}" srcOrd="5" destOrd="0" presId="urn:microsoft.com/office/officeart/2005/8/layout/default"/>
    <dgm:cxn modelId="{81C4CFEF-F5BB-45F1-9871-C6281149F68D}" type="presParOf" srcId="{97C16A4F-373F-415C-A7F6-78FDE2B7426A}" destId="{1F7CA449-D7B2-436E-9C79-4E91F0751E42}" srcOrd="6" destOrd="0" presId="urn:microsoft.com/office/officeart/2005/8/layout/default"/>
    <dgm:cxn modelId="{FDC20380-AB71-4F75-8C22-3AB37ADF1C4D}" type="presParOf" srcId="{97C16A4F-373F-415C-A7F6-78FDE2B7426A}" destId="{8652B42B-2306-42B1-8B76-9159788C0B47}" srcOrd="7" destOrd="0" presId="urn:microsoft.com/office/officeart/2005/8/layout/default"/>
    <dgm:cxn modelId="{A9484424-8782-47B7-8EE4-6779699EC808}" type="presParOf" srcId="{97C16A4F-373F-415C-A7F6-78FDE2B7426A}" destId="{CC922DB9-9C8E-43C1-A153-BFB67DB2391D}" srcOrd="8" destOrd="0" presId="urn:microsoft.com/office/officeart/2005/8/layout/default"/>
    <dgm:cxn modelId="{166C656A-AF14-4469-81E3-B1A85BB06C18}" type="presParOf" srcId="{97C16A4F-373F-415C-A7F6-78FDE2B7426A}" destId="{C91A5A28-4489-4DB4-B0E7-09013EFDBEEE}" srcOrd="9" destOrd="0" presId="urn:microsoft.com/office/officeart/2005/8/layout/default"/>
    <dgm:cxn modelId="{22B43D9C-1F4B-40CB-932A-63AFD8D29EF8}" type="presParOf" srcId="{97C16A4F-373F-415C-A7F6-78FDE2B7426A}" destId="{FE82B6D9-DF6C-48DF-A399-3637A5167298}" srcOrd="10" destOrd="0" presId="urn:microsoft.com/office/officeart/2005/8/layout/defaul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CEE04F-4F7E-4DC8-AFD9-E0263336945C}">
      <dsp:nvSpPr>
        <dsp:cNvPr id="0" name=""/>
        <dsp:cNvSpPr/>
      </dsp:nvSpPr>
      <dsp:spPr>
        <a:xfrm>
          <a:off x="0" y="36194"/>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kern="1200"/>
            <a:t>Format obliczeniowy:</a:t>
          </a:r>
        </a:p>
        <a:p>
          <a:pPr lvl="0" algn="ctr" defTabSz="577850">
            <a:lnSpc>
              <a:spcPct val="90000"/>
            </a:lnSpc>
            <a:spcBef>
              <a:spcPct val="0"/>
            </a:spcBef>
            <a:spcAft>
              <a:spcPct val="35000"/>
            </a:spcAft>
          </a:pPr>
          <a:r>
            <a:rPr lang="pl-PL" sz="1300" kern="1200"/>
            <a:t>=[ilosc]*[cena]</a:t>
          </a:r>
        </a:p>
      </dsp:txBody>
      <dsp:txXfrm>
        <a:off x="0" y="36194"/>
        <a:ext cx="1714499" cy="1028700"/>
      </dsp:txXfrm>
    </dsp:sp>
    <dsp:sp modelId="{62463E88-F079-4494-88A8-963211B363CC}">
      <dsp:nvSpPr>
        <dsp:cNvPr id="0" name=""/>
        <dsp:cNvSpPr/>
      </dsp:nvSpPr>
      <dsp:spPr>
        <a:xfrm>
          <a:off x="1885950" y="36194"/>
          <a:ext cx="1714499" cy="102870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kern="1200"/>
            <a:t>Pole obliczeniowe:</a:t>
          </a:r>
        </a:p>
        <a:p>
          <a:pPr lvl="0" algn="ctr" defTabSz="577850">
            <a:lnSpc>
              <a:spcPct val="90000"/>
            </a:lnSpc>
            <a:spcBef>
              <a:spcPct val="0"/>
            </a:spcBef>
            <a:spcAft>
              <a:spcPct val="35000"/>
            </a:spcAft>
          </a:pPr>
          <a:r>
            <a:rPr lang="pl-PL" sz="1300" kern="1200"/>
            <a:t>nowa_cena:[cena]*1,1</a:t>
          </a:r>
        </a:p>
      </dsp:txBody>
      <dsp:txXfrm>
        <a:off x="1885950" y="36194"/>
        <a:ext cx="1714499" cy="1028700"/>
      </dsp:txXfrm>
    </dsp:sp>
    <dsp:sp modelId="{C690E659-3719-4581-ABC3-FCE00F7C8222}">
      <dsp:nvSpPr>
        <dsp:cNvPr id="0" name=""/>
        <dsp:cNvSpPr/>
      </dsp:nvSpPr>
      <dsp:spPr>
        <a:xfrm>
          <a:off x="3771900" y="36194"/>
          <a:ext cx="1714499" cy="102870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kern="1200"/>
            <a:t>Kryteria kwerendy:</a:t>
          </a:r>
        </a:p>
        <a:p>
          <a:pPr lvl="0" algn="ctr" defTabSz="577850">
            <a:lnSpc>
              <a:spcPct val="90000"/>
            </a:lnSpc>
            <a:spcBef>
              <a:spcPct val="0"/>
            </a:spcBef>
            <a:spcAft>
              <a:spcPct val="35000"/>
            </a:spcAft>
          </a:pPr>
          <a:r>
            <a:rPr lang="pl-PL" sz="1300" kern="1200"/>
            <a:t>Between #2021-01-01# and #2021-02-16#</a:t>
          </a:r>
        </a:p>
      </dsp:txBody>
      <dsp:txXfrm>
        <a:off x="3771900" y="36194"/>
        <a:ext cx="1714499" cy="1028700"/>
      </dsp:txXfrm>
    </dsp:sp>
    <dsp:sp modelId="{1F7CA449-D7B2-436E-9C79-4E91F0751E42}">
      <dsp:nvSpPr>
        <dsp:cNvPr id="0" name=""/>
        <dsp:cNvSpPr/>
      </dsp:nvSpPr>
      <dsp:spPr>
        <a:xfrm>
          <a:off x="0" y="1236345"/>
          <a:ext cx="1714499" cy="102870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kern="1200"/>
            <a:t>Wartość domyślna:</a:t>
          </a:r>
        </a:p>
        <a:p>
          <a:pPr lvl="0" algn="ctr" defTabSz="577850">
            <a:lnSpc>
              <a:spcPct val="90000"/>
            </a:lnSpc>
            <a:spcBef>
              <a:spcPct val="0"/>
            </a:spcBef>
            <a:spcAft>
              <a:spcPct val="35000"/>
            </a:spcAft>
          </a:pPr>
          <a:r>
            <a:rPr lang="pl-PL" sz="1300" kern="1200"/>
            <a:t>Date()</a:t>
          </a:r>
        </a:p>
      </dsp:txBody>
      <dsp:txXfrm>
        <a:off x="0" y="1236345"/>
        <a:ext cx="1714499" cy="1028700"/>
      </dsp:txXfrm>
    </dsp:sp>
    <dsp:sp modelId="{CC922DB9-9C8E-43C1-A153-BFB67DB2391D}">
      <dsp:nvSpPr>
        <dsp:cNvPr id="0" name=""/>
        <dsp:cNvSpPr/>
      </dsp:nvSpPr>
      <dsp:spPr>
        <a:xfrm>
          <a:off x="1885950" y="1236345"/>
          <a:ext cx="1714499" cy="102870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kern="1200"/>
            <a:t>Format obliczeniowy:</a:t>
          </a:r>
        </a:p>
        <a:p>
          <a:pPr lvl="0" algn="ctr" defTabSz="577850">
            <a:lnSpc>
              <a:spcPct val="90000"/>
            </a:lnSpc>
            <a:spcBef>
              <a:spcPct val="0"/>
            </a:spcBef>
            <a:spcAft>
              <a:spcPct val="35000"/>
            </a:spcAft>
          </a:pPr>
          <a:r>
            <a:rPr lang="pl-PL" sz="1300" kern="1200"/>
            <a:t>=sum([cena_koncowa])</a:t>
          </a:r>
        </a:p>
      </dsp:txBody>
      <dsp:txXfrm>
        <a:off x="1885950" y="1236345"/>
        <a:ext cx="1714499" cy="1028700"/>
      </dsp:txXfrm>
    </dsp:sp>
    <dsp:sp modelId="{FE82B6D9-DF6C-48DF-A399-3637A5167298}">
      <dsp:nvSpPr>
        <dsp:cNvPr id="0" name=""/>
        <dsp:cNvSpPr/>
      </dsp:nvSpPr>
      <dsp:spPr>
        <a:xfrm>
          <a:off x="3771900" y="1236345"/>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pl-PL" sz="1300" kern="1200"/>
            <a:t>Reguła sprawdzenia poprawności:</a:t>
          </a:r>
        </a:p>
        <a:p>
          <a:pPr lvl="0" algn="ctr" defTabSz="577850">
            <a:lnSpc>
              <a:spcPct val="90000"/>
            </a:lnSpc>
            <a:spcBef>
              <a:spcPct val="0"/>
            </a:spcBef>
            <a:spcAft>
              <a:spcPct val="35000"/>
            </a:spcAft>
          </a:pPr>
          <a:r>
            <a:rPr lang="pl-PL" sz="1300" kern="1200"/>
            <a:t>&gt; 10</a:t>
          </a:r>
        </a:p>
      </dsp:txBody>
      <dsp:txXfrm>
        <a:off x="3771900" y="1236345"/>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0E5F0B-C90A-4DD5-BE73-32638233E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9759</Words>
  <Characters>58560</Characters>
  <Application>Microsoft Office Word</Application>
  <DocSecurity>0</DocSecurity>
  <Lines>488</Lines>
  <Paragraphs>136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kasia</dc:creator>
  <cp:lastModifiedBy>Użytkownik systemu Windows</cp:lastModifiedBy>
  <cp:revision>2</cp:revision>
  <cp:lastPrinted>2014-11-10T10:31:00Z</cp:lastPrinted>
  <dcterms:created xsi:type="dcterms:W3CDTF">2021-01-17T22:37:00Z</dcterms:created>
  <dcterms:modified xsi:type="dcterms:W3CDTF">2021-01-17T22:37:00Z</dcterms:modified>
</cp:coreProperties>
</file>